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F5573" w14:textId="246BD614" w:rsidR="00193F10" w:rsidRPr="00925FB4" w:rsidRDefault="0009034D" w:rsidP="003D6CB9">
      <w:pPr>
        <w:spacing w:before="240" w:after="240"/>
        <w:rPr>
          <w:sz w:val="22"/>
          <w:szCs w:val="22"/>
        </w:rPr>
      </w:pPr>
      <w:r w:rsidRPr="00925FB4">
        <w:rPr>
          <w:noProof/>
          <w:sz w:val="22"/>
          <w:szCs w:val="22"/>
        </w:rPr>
        <w:drawing>
          <wp:anchor distT="0" distB="0" distL="114300" distR="114300" simplePos="0" relativeHeight="251658240" behindDoc="0" locked="0" layoutInCell="1" allowOverlap="1" wp14:anchorId="4D8CB98B" wp14:editId="27FC379E">
            <wp:simplePos x="0" y="0"/>
            <wp:positionH relativeFrom="column">
              <wp:posOffset>2476500</wp:posOffset>
            </wp:positionH>
            <wp:positionV relativeFrom="paragraph">
              <wp:posOffset>0</wp:posOffset>
            </wp:positionV>
            <wp:extent cx="1417320" cy="14173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anchor>
        </w:drawing>
      </w:r>
      <w:r w:rsidR="003D6CB9">
        <w:rPr>
          <w:sz w:val="22"/>
          <w:szCs w:val="22"/>
        </w:rPr>
        <w:br w:type="textWrapping" w:clear="all"/>
      </w:r>
    </w:p>
    <w:p w14:paraId="133DFFD6" w14:textId="77777777" w:rsidR="00193F10" w:rsidRPr="00925FB4" w:rsidRDefault="00193F10" w:rsidP="008372B7">
      <w:pPr>
        <w:jc w:val="center"/>
        <w:rPr>
          <w:b/>
          <w:sz w:val="22"/>
          <w:szCs w:val="22"/>
        </w:rPr>
      </w:pPr>
      <w:r w:rsidRPr="00925FB4">
        <w:rPr>
          <w:b/>
          <w:sz w:val="22"/>
          <w:szCs w:val="22"/>
        </w:rPr>
        <w:t>TECHNICAL EVALUATION</w:t>
      </w:r>
    </w:p>
    <w:p w14:paraId="4C8C6D2A" w14:textId="77777777" w:rsidR="00193F10" w:rsidRPr="00925FB4" w:rsidRDefault="00193F10" w:rsidP="00194AA6">
      <w:pPr>
        <w:jc w:val="center"/>
        <w:rPr>
          <w:b/>
          <w:sz w:val="22"/>
          <w:szCs w:val="22"/>
        </w:rPr>
      </w:pPr>
      <w:r w:rsidRPr="00925FB4">
        <w:rPr>
          <w:b/>
          <w:sz w:val="22"/>
          <w:szCs w:val="22"/>
        </w:rPr>
        <w:t>&amp;</w:t>
      </w:r>
    </w:p>
    <w:p w14:paraId="4244B57B" w14:textId="77777777" w:rsidR="00193F10" w:rsidRPr="00925FB4" w:rsidRDefault="00193F10" w:rsidP="00743E7F">
      <w:pPr>
        <w:spacing w:after="720"/>
        <w:jc w:val="center"/>
        <w:rPr>
          <w:b/>
          <w:sz w:val="22"/>
          <w:szCs w:val="22"/>
        </w:rPr>
      </w:pPr>
      <w:r w:rsidRPr="00925FB4">
        <w:rPr>
          <w:b/>
          <w:sz w:val="22"/>
          <w:szCs w:val="22"/>
        </w:rPr>
        <w:t>PRELIMINARY DETERMINATION</w:t>
      </w:r>
    </w:p>
    <w:p w14:paraId="60F305A0" w14:textId="77777777" w:rsidR="00194AA6" w:rsidRPr="00925FB4" w:rsidRDefault="00194AA6" w:rsidP="008372B7">
      <w:pPr>
        <w:spacing w:after="120"/>
        <w:jc w:val="center"/>
        <w:rPr>
          <w:bCs/>
          <w:sz w:val="22"/>
          <w:szCs w:val="22"/>
        </w:rPr>
      </w:pPr>
      <w:r w:rsidRPr="00925FB4">
        <w:rPr>
          <w:b/>
          <w:sz w:val="22"/>
          <w:szCs w:val="22"/>
        </w:rPr>
        <w:t>APPLICANT</w:t>
      </w:r>
    </w:p>
    <w:p w14:paraId="662BB213" w14:textId="5BDBC4B6" w:rsidR="0009034D" w:rsidRPr="00925FB4" w:rsidRDefault="006F74E1" w:rsidP="00194AA6">
      <w:pPr>
        <w:widowControl w:val="0"/>
        <w:jc w:val="center"/>
        <w:rPr>
          <w:sz w:val="22"/>
          <w:szCs w:val="22"/>
        </w:rPr>
      </w:pPr>
      <w:r>
        <w:rPr>
          <w:sz w:val="22"/>
          <w:szCs w:val="22"/>
        </w:rPr>
        <w:t>Florida Gas Transmission</w:t>
      </w:r>
      <w:r w:rsidR="002D09EE" w:rsidRPr="00925FB4">
        <w:rPr>
          <w:sz w:val="22"/>
          <w:szCs w:val="22"/>
        </w:rPr>
        <w:t xml:space="preserve"> </w:t>
      </w:r>
      <w:r>
        <w:rPr>
          <w:sz w:val="22"/>
          <w:szCs w:val="22"/>
        </w:rPr>
        <w:t>Company</w:t>
      </w:r>
    </w:p>
    <w:p w14:paraId="355B72C5" w14:textId="74C895F3" w:rsidR="00194AA6" w:rsidRPr="00925FB4" w:rsidRDefault="006F74E1" w:rsidP="00194AA6">
      <w:pPr>
        <w:widowControl w:val="0"/>
        <w:jc w:val="center"/>
        <w:rPr>
          <w:sz w:val="22"/>
          <w:szCs w:val="22"/>
        </w:rPr>
      </w:pPr>
      <w:r>
        <w:rPr>
          <w:sz w:val="22"/>
          <w:szCs w:val="22"/>
        </w:rPr>
        <w:t>2405 Lucien Way, Suite 200</w:t>
      </w:r>
      <w:r w:rsidR="002D09EE" w:rsidRPr="00925FB4">
        <w:rPr>
          <w:sz w:val="22"/>
          <w:szCs w:val="22"/>
        </w:rPr>
        <w:t xml:space="preserve"> </w:t>
      </w:r>
    </w:p>
    <w:p w14:paraId="104ED0AD" w14:textId="6BD3BD0D" w:rsidR="00194AA6" w:rsidRPr="00925FB4" w:rsidRDefault="006F74E1" w:rsidP="00743E7F">
      <w:pPr>
        <w:widowControl w:val="0"/>
        <w:spacing w:after="240"/>
        <w:jc w:val="center"/>
        <w:rPr>
          <w:sz w:val="22"/>
          <w:szCs w:val="22"/>
        </w:rPr>
      </w:pPr>
      <w:r>
        <w:rPr>
          <w:sz w:val="22"/>
          <w:szCs w:val="22"/>
        </w:rPr>
        <w:t>Maitland</w:t>
      </w:r>
      <w:r w:rsidR="002D09EE" w:rsidRPr="00925FB4">
        <w:rPr>
          <w:sz w:val="22"/>
          <w:szCs w:val="22"/>
        </w:rPr>
        <w:t>, FL 32</w:t>
      </w:r>
      <w:r>
        <w:rPr>
          <w:sz w:val="22"/>
          <w:szCs w:val="22"/>
        </w:rPr>
        <w:t>751-7047</w:t>
      </w:r>
      <w:r w:rsidR="002D09EE" w:rsidRPr="00925FB4">
        <w:rPr>
          <w:sz w:val="22"/>
          <w:szCs w:val="22"/>
        </w:rPr>
        <w:t xml:space="preserve"> </w:t>
      </w:r>
    </w:p>
    <w:p w14:paraId="26766CE5" w14:textId="7643BF09" w:rsidR="00ED5FAB" w:rsidRPr="00925FB4" w:rsidRDefault="006F74E1" w:rsidP="00ED5FAB">
      <w:pPr>
        <w:widowControl w:val="0"/>
        <w:jc w:val="center"/>
        <w:rPr>
          <w:sz w:val="22"/>
          <w:szCs w:val="22"/>
        </w:rPr>
      </w:pPr>
      <w:r>
        <w:rPr>
          <w:sz w:val="22"/>
          <w:szCs w:val="22"/>
        </w:rPr>
        <w:t>Compressor Station No. 17</w:t>
      </w:r>
      <w:r w:rsidR="00ED5FAB" w:rsidRPr="00925FB4">
        <w:rPr>
          <w:sz w:val="22"/>
          <w:szCs w:val="22"/>
        </w:rPr>
        <w:t xml:space="preserve"> </w:t>
      </w:r>
    </w:p>
    <w:p w14:paraId="63A896EC" w14:textId="7C0F664D" w:rsidR="00194AA6" w:rsidRPr="00925FB4" w:rsidRDefault="00194AA6" w:rsidP="00743E7F">
      <w:pPr>
        <w:widowControl w:val="0"/>
        <w:spacing w:after="720"/>
        <w:jc w:val="center"/>
        <w:rPr>
          <w:sz w:val="22"/>
          <w:szCs w:val="22"/>
        </w:rPr>
      </w:pPr>
      <w:r w:rsidRPr="00925FB4">
        <w:rPr>
          <w:sz w:val="22"/>
          <w:szCs w:val="22"/>
        </w:rPr>
        <w:t xml:space="preserve">Facility ID No. </w:t>
      </w:r>
      <w:r w:rsidR="00AA7BD4">
        <w:rPr>
          <w:sz w:val="22"/>
          <w:szCs w:val="22"/>
        </w:rPr>
        <w:t>0</w:t>
      </w:r>
      <w:r w:rsidR="006F74E1">
        <w:rPr>
          <w:sz w:val="22"/>
          <w:szCs w:val="22"/>
        </w:rPr>
        <w:t>830070</w:t>
      </w:r>
    </w:p>
    <w:p w14:paraId="55B2CE4C" w14:textId="77777777" w:rsidR="00193F10" w:rsidRPr="00925FB4" w:rsidRDefault="00193F10" w:rsidP="008372B7">
      <w:pPr>
        <w:spacing w:after="120"/>
        <w:jc w:val="center"/>
        <w:rPr>
          <w:bCs/>
          <w:sz w:val="22"/>
          <w:szCs w:val="22"/>
        </w:rPr>
      </w:pPr>
      <w:r w:rsidRPr="00925FB4">
        <w:rPr>
          <w:b/>
          <w:sz w:val="22"/>
          <w:szCs w:val="22"/>
        </w:rPr>
        <w:t>PROJECT</w:t>
      </w:r>
    </w:p>
    <w:p w14:paraId="47A12F66" w14:textId="2EA32EEF" w:rsidR="00193F10" w:rsidRPr="00925FB4" w:rsidRDefault="00193F10" w:rsidP="008372B7">
      <w:pPr>
        <w:widowControl w:val="0"/>
        <w:jc w:val="center"/>
        <w:rPr>
          <w:sz w:val="22"/>
          <w:szCs w:val="22"/>
        </w:rPr>
      </w:pPr>
      <w:r w:rsidRPr="00925FB4">
        <w:rPr>
          <w:sz w:val="22"/>
          <w:szCs w:val="22"/>
        </w:rPr>
        <w:t>P</w:t>
      </w:r>
      <w:r w:rsidR="00194AA6" w:rsidRPr="00925FB4">
        <w:rPr>
          <w:sz w:val="22"/>
          <w:szCs w:val="22"/>
        </w:rPr>
        <w:t>roject</w:t>
      </w:r>
      <w:r w:rsidRPr="00925FB4">
        <w:rPr>
          <w:sz w:val="22"/>
          <w:szCs w:val="22"/>
        </w:rPr>
        <w:t xml:space="preserve"> No. </w:t>
      </w:r>
      <w:r w:rsidR="00AA7BD4">
        <w:rPr>
          <w:sz w:val="22"/>
          <w:szCs w:val="22"/>
        </w:rPr>
        <w:t>0</w:t>
      </w:r>
      <w:r w:rsidR="006F74E1">
        <w:rPr>
          <w:sz w:val="22"/>
          <w:szCs w:val="22"/>
        </w:rPr>
        <w:t>83</w:t>
      </w:r>
      <w:r w:rsidR="00AA7BD4">
        <w:rPr>
          <w:sz w:val="22"/>
          <w:szCs w:val="22"/>
        </w:rPr>
        <w:t>0</w:t>
      </w:r>
      <w:r w:rsidR="006F74E1">
        <w:rPr>
          <w:sz w:val="22"/>
          <w:szCs w:val="22"/>
        </w:rPr>
        <w:t>070</w:t>
      </w:r>
      <w:r w:rsidR="00AA7BD4">
        <w:rPr>
          <w:sz w:val="22"/>
          <w:szCs w:val="22"/>
        </w:rPr>
        <w:t>-</w:t>
      </w:r>
      <w:r w:rsidR="002D09EE" w:rsidRPr="00925FB4">
        <w:rPr>
          <w:sz w:val="22"/>
          <w:szCs w:val="22"/>
        </w:rPr>
        <w:t>0</w:t>
      </w:r>
      <w:r w:rsidR="00AA7BD4">
        <w:rPr>
          <w:sz w:val="22"/>
          <w:szCs w:val="22"/>
        </w:rPr>
        <w:t>0</w:t>
      </w:r>
      <w:r w:rsidR="006F74E1">
        <w:rPr>
          <w:sz w:val="22"/>
          <w:szCs w:val="22"/>
        </w:rPr>
        <w:t>9</w:t>
      </w:r>
      <w:r w:rsidR="002D09EE" w:rsidRPr="00925FB4">
        <w:rPr>
          <w:sz w:val="22"/>
          <w:szCs w:val="22"/>
        </w:rPr>
        <w:t>-A</w:t>
      </w:r>
      <w:r w:rsidR="006F74E1">
        <w:rPr>
          <w:sz w:val="22"/>
          <w:szCs w:val="22"/>
        </w:rPr>
        <w:t>V</w:t>
      </w:r>
    </w:p>
    <w:p w14:paraId="0DA42437" w14:textId="4535638A" w:rsidR="00194AA6" w:rsidRPr="00925FB4" w:rsidRDefault="00194AA6" w:rsidP="008372B7">
      <w:pPr>
        <w:widowControl w:val="0"/>
        <w:jc w:val="center"/>
        <w:rPr>
          <w:sz w:val="22"/>
          <w:szCs w:val="22"/>
        </w:rPr>
      </w:pPr>
      <w:r w:rsidRPr="00925FB4">
        <w:rPr>
          <w:sz w:val="22"/>
          <w:szCs w:val="22"/>
        </w:rPr>
        <w:t xml:space="preserve">Application for </w:t>
      </w:r>
      <w:r w:rsidR="006F74E1">
        <w:rPr>
          <w:sz w:val="22"/>
          <w:szCs w:val="22"/>
        </w:rPr>
        <w:t>Title V</w:t>
      </w:r>
      <w:r w:rsidR="008603FF" w:rsidRPr="00925FB4">
        <w:rPr>
          <w:sz w:val="22"/>
          <w:szCs w:val="22"/>
        </w:rPr>
        <w:t xml:space="preserve"> </w:t>
      </w:r>
      <w:r w:rsidRPr="00925FB4">
        <w:rPr>
          <w:sz w:val="22"/>
          <w:szCs w:val="22"/>
        </w:rPr>
        <w:t xml:space="preserve">Air </w:t>
      </w:r>
      <w:r w:rsidR="0009034D" w:rsidRPr="00925FB4">
        <w:rPr>
          <w:sz w:val="22"/>
          <w:szCs w:val="22"/>
        </w:rPr>
        <w:t>Operation</w:t>
      </w:r>
      <w:r w:rsidR="009025DB" w:rsidRPr="00925FB4">
        <w:rPr>
          <w:sz w:val="22"/>
          <w:szCs w:val="22"/>
        </w:rPr>
        <w:t xml:space="preserve"> Permit</w:t>
      </w:r>
      <w:r w:rsidR="006F74E1">
        <w:rPr>
          <w:sz w:val="22"/>
          <w:szCs w:val="22"/>
        </w:rPr>
        <w:t xml:space="preserve"> Renewal</w:t>
      </w:r>
    </w:p>
    <w:p w14:paraId="6D0E0262" w14:textId="595B59A6" w:rsidR="00193F10" w:rsidRPr="00925FB4" w:rsidRDefault="00193F10" w:rsidP="00194AA6">
      <w:pPr>
        <w:jc w:val="center"/>
        <w:rPr>
          <w:sz w:val="22"/>
          <w:szCs w:val="22"/>
        </w:rPr>
      </w:pPr>
      <w:r w:rsidRPr="00925FB4">
        <w:rPr>
          <w:sz w:val="22"/>
          <w:szCs w:val="22"/>
        </w:rPr>
        <w:t>Project</w:t>
      </w:r>
      <w:r w:rsidR="00194AA6" w:rsidRPr="00925FB4">
        <w:rPr>
          <w:sz w:val="22"/>
          <w:szCs w:val="22"/>
        </w:rPr>
        <w:t xml:space="preserve"> Name</w:t>
      </w:r>
      <w:r w:rsidR="002D09EE" w:rsidRPr="00925FB4">
        <w:rPr>
          <w:sz w:val="22"/>
          <w:szCs w:val="22"/>
        </w:rPr>
        <w:t xml:space="preserve">: </w:t>
      </w:r>
      <w:r w:rsidR="0009034D" w:rsidRPr="00925FB4">
        <w:rPr>
          <w:sz w:val="22"/>
          <w:szCs w:val="22"/>
        </w:rPr>
        <w:t>Renewal</w:t>
      </w:r>
      <w:r w:rsidR="00AA7BD4">
        <w:rPr>
          <w:sz w:val="22"/>
          <w:szCs w:val="22"/>
        </w:rPr>
        <w:t xml:space="preserve"> </w:t>
      </w:r>
      <w:r w:rsidR="006F74E1">
        <w:rPr>
          <w:sz w:val="22"/>
          <w:szCs w:val="22"/>
        </w:rPr>
        <w:t>Florida Gas Transmission Compressor Station No. 17</w:t>
      </w:r>
    </w:p>
    <w:p w14:paraId="4D7E507A" w14:textId="77777777" w:rsidR="0009034D" w:rsidRPr="00925FB4" w:rsidRDefault="0009034D" w:rsidP="008372B7">
      <w:pPr>
        <w:spacing w:after="120"/>
        <w:jc w:val="center"/>
        <w:rPr>
          <w:b/>
          <w:sz w:val="22"/>
          <w:szCs w:val="22"/>
        </w:rPr>
      </w:pPr>
    </w:p>
    <w:p w14:paraId="01E2414D" w14:textId="77777777" w:rsidR="0009034D" w:rsidRPr="00925FB4" w:rsidRDefault="0009034D" w:rsidP="008372B7">
      <w:pPr>
        <w:spacing w:after="120"/>
        <w:jc w:val="center"/>
        <w:rPr>
          <w:b/>
          <w:sz w:val="22"/>
          <w:szCs w:val="22"/>
        </w:rPr>
      </w:pPr>
    </w:p>
    <w:p w14:paraId="5FEFC671" w14:textId="77777777" w:rsidR="00193F10" w:rsidRPr="00925FB4" w:rsidRDefault="00193F10" w:rsidP="008372B7">
      <w:pPr>
        <w:spacing w:after="120"/>
        <w:jc w:val="center"/>
        <w:rPr>
          <w:bCs/>
          <w:sz w:val="22"/>
          <w:szCs w:val="22"/>
        </w:rPr>
      </w:pPr>
      <w:r w:rsidRPr="00925FB4">
        <w:rPr>
          <w:b/>
          <w:sz w:val="22"/>
          <w:szCs w:val="22"/>
        </w:rPr>
        <w:t>COUNTY</w:t>
      </w:r>
    </w:p>
    <w:p w14:paraId="0C9CC1FC" w14:textId="7B37EC8F" w:rsidR="00193F10" w:rsidRPr="00925FB4" w:rsidRDefault="006F74E1" w:rsidP="00743E7F">
      <w:pPr>
        <w:spacing w:after="720"/>
        <w:jc w:val="center"/>
        <w:rPr>
          <w:sz w:val="22"/>
          <w:szCs w:val="22"/>
        </w:rPr>
      </w:pPr>
      <w:r>
        <w:rPr>
          <w:sz w:val="22"/>
          <w:szCs w:val="22"/>
        </w:rPr>
        <w:t>Marion</w:t>
      </w:r>
      <w:r w:rsidR="002D09EE" w:rsidRPr="00925FB4">
        <w:rPr>
          <w:sz w:val="22"/>
          <w:szCs w:val="22"/>
        </w:rPr>
        <w:t xml:space="preserve"> </w:t>
      </w:r>
      <w:r w:rsidR="00193F10" w:rsidRPr="00925FB4">
        <w:rPr>
          <w:sz w:val="22"/>
          <w:szCs w:val="22"/>
        </w:rPr>
        <w:t>County</w:t>
      </w:r>
      <w:r w:rsidR="001D487F" w:rsidRPr="00925FB4">
        <w:rPr>
          <w:sz w:val="22"/>
          <w:szCs w:val="22"/>
        </w:rPr>
        <w:t>, Florida</w:t>
      </w:r>
    </w:p>
    <w:p w14:paraId="74CA9E5C" w14:textId="77777777" w:rsidR="00193F10" w:rsidRPr="00925FB4" w:rsidRDefault="00193F10" w:rsidP="008372B7">
      <w:pPr>
        <w:spacing w:after="120"/>
        <w:jc w:val="center"/>
        <w:rPr>
          <w:b/>
          <w:sz w:val="22"/>
          <w:szCs w:val="22"/>
        </w:rPr>
      </w:pPr>
      <w:r w:rsidRPr="00925FB4">
        <w:rPr>
          <w:b/>
          <w:sz w:val="22"/>
          <w:szCs w:val="22"/>
        </w:rPr>
        <w:t>PERMITTING</w:t>
      </w:r>
      <w:r w:rsidR="001D487F" w:rsidRPr="00925FB4">
        <w:rPr>
          <w:b/>
          <w:sz w:val="22"/>
          <w:szCs w:val="22"/>
        </w:rPr>
        <w:t xml:space="preserve"> </w:t>
      </w:r>
      <w:r w:rsidRPr="00925FB4">
        <w:rPr>
          <w:b/>
          <w:sz w:val="22"/>
          <w:szCs w:val="22"/>
        </w:rPr>
        <w:t>AUTHORITY</w:t>
      </w:r>
    </w:p>
    <w:p w14:paraId="1C2A2A02" w14:textId="77777777" w:rsidR="00194AA6" w:rsidRPr="00925FB4" w:rsidRDefault="00194AA6" w:rsidP="00194AA6">
      <w:pPr>
        <w:widowControl w:val="0"/>
        <w:jc w:val="center"/>
        <w:rPr>
          <w:sz w:val="22"/>
          <w:szCs w:val="22"/>
        </w:rPr>
      </w:pPr>
      <w:r w:rsidRPr="00925FB4">
        <w:rPr>
          <w:sz w:val="22"/>
          <w:szCs w:val="22"/>
        </w:rPr>
        <w:t>Florida Department of Environmental Protection</w:t>
      </w:r>
    </w:p>
    <w:p w14:paraId="189A4880" w14:textId="77777777" w:rsidR="00194AA6" w:rsidRPr="00925FB4" w:rsidRDefault="0009034D" w:rsidP="00194AA6">
      <w:pPr>
        <w:widowControl w:val="0"/>
        <w:jc w:val="center"/>
        <w:rPr>
          <w:sz w:val="22"/>
          <w:szCs w:val="22"/>
        </w:rPr>
      </w:pPr>
      <w:r w:rsidRPr="00925FB4">
        <w:rPr>
          <w:sz w:val="22"/>
          <w:szCs w:val="22"/>
        </w:rPr>
        <w:t>Central District</w:t>
      </w:r>
    </w:p>
    <w:p w14:paraId="71DC0BB2" w14:textId="77777777" w:rsidR="00361EC6" w:rsidRPr="00925FB4" w:rsidRDefault="002D09EE" w:rsidP="00194AA6">
      <w:pPr>
        <w:widowControl w:val="0"/>
        <w:jc w:val="center"/>
        <w:rPr>
          <w:sz w:val="22"/>
          <w:szCs w:val="22"/>
        </w:rPr>
      </w:pPr>
      <w:r w:rsidRPr="00925FB4">
        <w:rPr>
          <w:sz w:val="22"/>
          <w:szCs w:val="22"/>
        </w:rPr>
        <w:t>Wa</w:t>
      </w:r>
      <w:r w:rsidR="00361EC6" w:rsidRPr="00925FB4">
        <w:rPr>
          <w:sz w:val="22"/>
          <w:szCs w:val="22"/>
        </w:rPr>
        <w:t>ste</w:t>
      </w:r>
      <w:r w:rsidRPr="00925FB4">
        <w:rPr>
          <w:sz w:val="22"/>
          <w:szCs w:val="22"/>
        </w:rPr>
        <w:t>, Air</w:t>
      </w:r>
      <w:r w:rsidR="00361EC6" w:rsidRPr="00925FB4">
        <w:rPr>
          <w:sz w:val="22"/>
          <w:szCs w:val="22"/>
        </w:rPr>
        <w:t xml:space="preserve"> and Stormwater Permitting</w:t>
      </w:r>
    </w:p>
    <w:p w14:paraId="21B9AA85" w14:textId="77777777" w:rsidR="00194AA6" w:rsidRPr="00925FB4" w:rsidRDefault="00361EC6" w:rsidP="00194AA6">
      <w:pPr>
        <w:widowControl w:val="0"/>
        <w:jc w:val="center"/>
        <w:rPr>
          <w:sz w:val="22"/>
          <w:szCs w:val="22"/>
        </w:rPr>
      </w:pPr>
      <w:r w:rsidRPr="00925FB4">
        <w:rPr>
          <w:sz w:val="22"/>
          <w:szCs w:val="22"/>
        </w:rPr>
        <w:t>3319 Maguire Blvd., Suite 232, Orlando, FL 32803-3767</w:t>
      </w:r>
    </w:p>
    <w:p w14:paraId="6ACF77B9" w14:textId="77777777" w:rsidR="0009034D" w:rsidRPr="00925FB4" w:rsidRDefault="0009034D" w:rsidP="00194AA6">
      <w:pPr>
        <w:jc w:val="center"/>
        <w:rPr>
          <w:sz w:val="22"/>
          <w:szCs w:val="22"/>
          <w:highlight w:val="yellow"/>
        </w:rPr>
      </w:pPr>
    </w:p>
    <w:p w14:paraId="3430D205" w14:textId="77777777" w:rsidR="0009034D" w:rsidRPr="00925FB4" w:rsidRDefault="0009034D" w:rsidP="00194AA6">
      <w:pPr>
        <w:jc w:val="center"/>
        <w:rPr>
          <w:sz w:val="22"/>
          <w:szCs w:val="22"/>
          <w:highlight w:val="yellow"/>
        </w:rPr>
      </w:pPr>
    </w:p>
    <w:p w14:paraId="4FF5CD2D" w14:textId="77777777" w:rsidR="0009034D" w:rsidRPr="00925FB4" w:rsidRDefault="0009034D" w:rsidP="00194AA6">
      <w:pPr>
        <w:jc w:val="center"/>
        <w:rPr>
          <w:sz w:val="22"/>
          <w:szCs w:val="22"/>
          <w:highlight w:val="yellow"/>
        </w:rPr>
      </w:pPr>
    </w:p>
    <w:p w14:paraId="23CD1C81" w14:textId="16D8C445" w:rsidR="00193F10" w:rsidRDefault="00AA7BD4" w:rsidP="00194AA6">
      <w:pPr>
        <w:jc w:val="center"/>
        <w:rPr>
          <w:sz w:val="22"/>
          <w:szCs w:val="22"/>
        </w:rPr>
      </w:pPr>
      <w:r>
        <w:rPr>
          <w:sz w:val="22"/>
          <w:szCs w:val="22"/>
        </w:rPr>
        <w:t xml:space="preserve">August </w:t>
      </w:r>
      <w:r w:rsidR="006F74E1">
        <w:rPr>
          <w:sz w:val="22"/>
          <w:szCs w:val="22"/>
        </w:rPr>
        <w:t>25</w:t>
      </w:r>
      <w:r w:rsidR="00361EC6" w:rsidRPr="00925FB4">
        <w:rPr>
          <w:sz w:val="22"/>
          <w:szCs w:val="22"/>
        </w:rPr>
        <w:t>, 2015</w:t>
      </w:r>
    </w:p>
    <w:p w14:paraId="5B55C773" w14:textId="014E560E" w:rsidR="008E5AB7" w:rsidRPr="00925FB4" w:rsidRDefault="008E5AB7" w:rsidP="00194AA6">
      <w:pPr>
        <w:jc w:val="center"/>
        <w:rPr>
          <w:sz w:val="22"/>
          <w:szCs w:val="22"/>
        </w:rPr>
      </w:pPr>
      <w:r>
        <w:rPr>
          <w:sz w:val="22"/>
          <w:szCs w:val="22"/>
        </w:rPr>
        <w:t xml:space="preserve">(revised </w:t>
      </w:r>
      <w:r w:rsidR="00CD71BD">
        <w:rPr>
          <w:sz w:val="22"/>
          <w:szCs w:val="22"/>
        </w:rPr>
        <w:t>September 1, 2015)</w:t>
      </w:r>
    </w:p>
    <w:p w14:paraId="0ECB3C96" w14:textId="77777777" w:rsidR="00193F10" w:rsidRPr="00925FB4" w:rsidRDefault="00193F10">
      <w:pPr>
        <w:jc w:val="center"/>
        <w:rPr>
          <w:sz w:val="22"/>
          <w:szCs w:val="22"/>
        </w:rPr>
        <w:sectPr w:rsidR="00193F10" w:rsidRPr="00925FB4" w:rsidSect="00955781">
          <w:pgSz w:w="12240" w:h="15840" w:code="1"/>
          <w:pgMar w:top="720" w:right="1080" w:bottom="720" w:left="1080" w:header="720" w:footer="720" w:gutter="0"/>
          <w:paperSrc w:first="15" w:other="15"/>
          <w:pgNumType w:start="1"/>
          <w:cols w:space="720"/>
        </w:sectPr>
      </w:pPr>
    </w:p>
    <w:p w14:paraId="25DFF10E" w14:textId="77777777" w:rsidR="00193F10" w:rsidRPr="008C3522" w:rsidRDefault="00193F10" w:rsidP="00BE6E8B">
      <w:pPr>
        <w:pStyle w:val="ListParagraph"/>
        <w:numPr>
          <w:ilvl w:val="0"/>
          <w:numId w:val="6"/>
        </w:numPr>
        <w:spacing w:after="120"/>
        <w:ind w:left="360"/>
        <w:rPr>
          <w:b/>
          <w:caps/>
          <w:sz w:val="24"/>
          <w:szCs w:val="24"/>
        </w:rPr>
      </w:pPr>
      <w:r w:rsidRPr="008C3522">
        <w:rPr>
          <w:b/>
          <w:caps/>
          <w:sz w:val="24"/>
          <w:szCs w:val="24"/>
        </w:rPr>
        <w:lastRenderedPageBreak/>
        <w:t>General Project INFORMATION</w:t>
      </w:r>
    </w:p>
    <w:p w14:paraId="1B2F6028" w14:textId="77777777" w:rsidR="00EE6112" w:rsidRPr="008C3522" w:rsidRDefault="00EE6112" w:rsidP="00EE6112">
      <w:pPr>
        <w:pStyle w:val="Heading9"/>
        <w:keepNext w:val="0"/>
        <w:widowControl w:val="0"/>
        <w:ind w:left="0"/>
        <w:rPr>
          <w:b/>
          <w:bCs/>
          <w:sz w:val="24"/>
          <w:szCs w:val="24"/>
          <w:u w:val="none"/>
        </w:rPr>
      </w:pPr>
      <w:r w:rsidRPr="008C3522">
        <w:rPr>
          <w:b/>
          <w:bCs/>
          <w:sz w:val="24"/>
          <w:szCs w:val="24"/>
          <w:u w:val="none"/>
        </w:rPr>
        <w:t>Air Pollution Regulations</w:t>
      </w:r>
    </w:p>
    <w:p w14:paraId="0388AF9C" w14:textId="77777777" w:rsidR="00EE6112" w:rsidRPr="008C3522" w:rsidRDefault="00EE6112" w:rsidP="00EE6112">
      <w:pPr>
        <w:spacing w:after="120"/>
        <w:rPr>
          <w:sz w:val="24"/>
          <w:szCs w:val="24"/>
        </w:rPr>
      </w:pPr>
      <w:r w:rsidRPr="008C3522">
        <w:rPr>
          <w:sz w:val="24"/>
          <w:szCs w:val="24"/>
        </w:rPr>
        <w:t xml:space="preserve">Projects </w:t>
      </w:r>
      <w:r w:rsidR="004D1D9F" w:rsidRPr="008C3522">
        <w:rPr>
          <w:sz w:val="24"/>
          <w:szCs w:val="24"/>
        </w:rPr>
        <w:t xml:space="preserve">at stationary sources </w:t>
      </w:r>
      <w:r w:rsidRPr="008C3522">
        <w:rPr>
          <w:sz w:val="24"/>
          <w:szCs w:val="24"/>
        </w:rPr>
        <w:t>with the potential to emit air pollution are subject to the applicable environmental laws specified in Section 403 of the Florida Statutes (F.S.).  The statutes authoriz</w:t>
      </w:r>
      <w:r w:rsidR="000C5143" w:rsidRPr="008C3522">
        <w:rPr>
          <w:sz w:val="24"/>
          <w:szCs w:val="24"/>
        </w:rPr>
        <w:t>e</w:t>
      </w:r>
      <w:r w:rsidRPr="008C3522">
        <w:rPr>
          <w:sz w:val="24"/>
          <w:szCs w:val="24"/>
        </w:rPr>
        <w:t xml:space="preserve"> the Department of Environmental Protection (Department) to establish regulations regarding air quality as part of the Florida Administrative Code (F.A.C.), which includes the following </w:t>
      </w:r>
      <w:r w:rsidR="00701FEF" w:rsidRPr="008C3522">
        <w:rPr>
          <w:sz w:val="24"/>
          <w:szCs w:val="24"/>
        </w:rPr>
        <w:t xml:space="preserve">applicable </w:t>
      </w:r>
      <w:r w:rsidRPr="008C3522">
        <w:rPr>
          <w:sz w:val="24"/>
          <w:szCs w:val="24"/>
        </w:rPr>
        <w:t>chapters:  62-4 (Permits); 62-204 (Air Pollution Control – General Provisions); 62-210 (Stationary Sources – General Requirements); 62-212 (Stationary Sources</w:t>
      </w:r>
      <w:r w:rsidR="00D51D78" w:rsidRPr="008C3522">
        <w:rPr>
          <w:sz w:val="24"/>
          <w:szCs w:val="24"/>
        </w:rPr>
        <w:t xml:space="preserve"> – </w:t>
      </w:r>
      <w:r w:rsidRPr="008C3522">
        <w:rPr>
          <w:sz w:val="24"/>
          <w:szCs w:val="24"/>
        </w:rPr>
        <w:t>Preconstruction Review); 62-213 (Operation Permits for Major Sources of Air Pollution); 62-296 (Stationary Sources - Emission Standards); and 62-297 (Stationary Sources</w:t>
      </w:r>
      <w:r w:rsidR="00D51D78" w:rsidRPr="008C3522">
        <w:rPr>
          <w:sz w:val="24"/>
          <w:szCs w:val="24"/>
        </w:rPr>
        <w:t xml:space="preserve"> – </w:t>
      </w:r>
      <w:r w:rsidRPr="008C3522">
        <w:rPr>
          <w:sz w:val="24"/>
          <w:szCs w:val="24"/>
        </w:rPr>
        <w:t xml:space="preserve">Emissions Monitoring).  Specifically, air construction permits are required pursuant to </w:t>
      </w:r>
      <w:r w:rsidR="009F6095" w:rsidRPr="008C3522">
        <w:rPr>
          <w:sz w:val="24"/>
          <w:szCs w:val="24"/>
        </w:rPr>
        <w:t>Chapters</w:t>
      </w:r>
      <w:r w:rsidRPr="008C3522">
        <w:rPr>
          <w:sz w:val="24"/>
          <w:szCs w:val="24"/>
        </w:rPr>
        <w:t xml:space="preserve"> 62-4, 62-210 and 62-212, F.A.C.</w:t>
      </w:r>
    </w:p>
    <w:p w14:paraId="2DC59551" w14:textId="77777777" w:rsidR="00EE6112" w:rsidRPr="008C3522" w:rsidRDefault="00EE6112" w:rsidP="00EE6112">
      <w:pPr>
        <w:spacing w:after="120"/>
        <w:rPr>
          <w:sz w:val="24"/>
          <w:szCs w:val="24"/>
        </w:rPr>
      </w:pPr>
      <w:r w:rsidRPr="008C3522">
        <w:rPr>
          <w:sz w:val="24"/>
          <w:szCs w:val="24"/>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8C3522">
        <w:rPr>
          <w:sz w:val="24"/>
          <w:szCs w:val="24"/>
        </w:rPr>
        <w:t>categories</w:t>
      </w:r>
      <w:r w:rsidRPr="008C3522">
        <w:rPr>
          <w:sz w:val="24"/>
          <w:szCs w:val="24"/>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in Rule 62-204.800, F.A.C.</w:t>
      </w:r>
    </w:p>
    <w:p w14:paraId="0FFE0D42" w14:textId="77777777" w:rsidR="00D262B1" w:rsidRPr="008C3522" w:rsidRDefault="00D262B1" w:rsidP="00D262B1">
      <w:pPr>
        <w:pStyle w:val="BodyText"/>
        <w:numPr>
          <w:ilvl w:val="12"/>
          <w:numId w:val="0"/>
        </w:numPr>
        <w:rPr>
          <w:b/>
          <w:szCs w:val="24"/>
        </w:rPr>
      </w:pPr>
      <w:r w:rsidRPr="008C3522">
        <w:rPr>
          <w:b/>
          <w:szCs w:val="24"/>
        </w:rPr>
        <w:t>Glossary of Common Terms</w:t>
      </w:r>
    </w:p>
    <w:p w14:paraId="204F65BC" w14:textId="77777777" w:rsidR="00D262B1" w:rsidRPr="008C3522" w:rsidRDefault="00D262B1" w:rsidP="00D262B1">
      <w:pPr>
        <w:pStyle w:val="BodyText"/>
        <w:numPr>
          <w:ilvl w:val="12"/>
          <w:numId w:val="0"/>
        </w:numPr>
        <w:rPr>
          <w:szCs w:val="24"/>
        </w:rPr>
      </w:pPr>
      <w:r w:rsidRPr="008C3522">
        <w:rPr>
          <w:szCs w:val="24"/>
        </w:rPr>
        <w:t>Because of the technical nature of the project, the permit contains numerous acronyms and abbreviations, which are defined in Appendix A of this permit.</w:t>
      </w:r>
    </w:p>
    <w:p w14:paraId="20FE9F16" w14:textId="77777777" w:rsidR="00193F10" w:rsidRPr="008C3522" w:rsidRDefault="00193F10" w:rsidP="00BE6E8B">
      <w:pPr>
        <w:pStyle w:val="BodyText"/>
        <w:numPr>
          <w:ilvl w:val="12"/>
          <w:numId w:val="0"/>
        </w:numPr>
        <w:rPr>
          <w:b/>
          <w:bCs/>
          <w:szCs w:val="24"/>
        </w:rPr>
      </w:pPr>
      <w:r w:rsidRPr="008C3522">
        <w:rPr>
          <w:b/>
          <w:bCs/>
          <w:szCs w:val="24"/>
        </w:rPr>
        <w:t>Facility Description and Location</w:t>
      </w:r>
    </w:p>
    <w:p w14:paraId="6329D4E6" w14:textId="5877B8D9" w:rsidR="00193F10" w:rsidRPr="008C3522" w:rsidRDefault="00324D3A" w:rsidP="004D1D9F">
      <w:pPr>
        <w:pStyle w:val="BodyText3"/>
        <w:numPr>
          <w:ilvl w:val="12"/>
          <w:numId w:val="0"/>
        </w:numPr>
        <w:spacing w:before="0"/>
        <w:rPr>
          <w:sz w:val="24"/>
          <w:szCs w:val="24"/>
        </w:rPr>
      </w:pPr>
      <w:r w:rsidRPr="008C3522">
        <w:rPr>
          <w:sz w:val="24"/>
          <w:szCs w:val="24"/>
        </w:rPr>
        <w:t xml:space="preserve">Compressor Station No. 17 </w:t>
      </w:r>
      <w:r w:rsidR="00302267" w:rsidRPr="008C3522">
        <w:rPr>
          <w:sz w:val="24"/>
          <w:szCs w:val="24"/>
        </w:rPr>
        <w:t xml:space="preserve">is </w:t>
      </w:r>
      <w:r w:rsidR="00911DA6" w:rsidRPr="008C3522">
        <w:rPr>
          <w:sz w:val="24"/>
          <w:szCs w:val="24"/>
        </w:rPr>
        <w:t>a</w:t>
      </w:r>
      <w:r w:rsidR="00E74675" w:rsidRPr="008C3522">
        <w:rPr>
          <w:sz w:val="24"/>
          <w:szCs w:val="24"/>
        </w:rPr>
        <w:t xml:space="preserve"> </w:t>
      </w:r>
      <w:r w:rsidR="007F546D" w:rsidRPr="008C3522">
        <w:rPr>
          <w:sz w:val="24"/>
          <w:szCs w:val="24"/>
        </w:rPr>
        <w:t>natural gas compressor station</w:t>
      </w:r>
      <w:r w:rsidR="001D1649" w:rsidRPr="008C3522">
        <w:rPr>
          <w:sz w:val="24"/>
          <w:szCs w:val="24"/>
        </w:rPr>
        <w:t xml:space="preserve">, which is categorized under </w:t>
      </w:r>
      <w:r w:rsidR="001D1649" w:rsidRPr="008C3522">
        <w:rPr>
          <w:bCs/>
          <w:sz w:val="24"/>
          <w:szCs w:val="24"/>
        </w:rPr>
        <w:t xml:space="preserve">Standard Industrial Classification Code No. </w:t>
      </w:r>
      <w:r w:rsidR="007F546D" w:rsidRPr="008C3522">
        <w:rPr>
          <w:bCs/>
          <w:sz w:val="24"/>
          <w:szCs w:val="24"/>
        </w:rPr>
        <w:t>4922</w:t>
      </w:r>
      <w:r w:rsidR="001D1649" w:rsidRPr="008C3522">
        <w:rPr>
          <w:bCs/>
          <w:sz w:val="24"/>
          <w:szCs w:val="24"/>
        </w:rPr>
        <w:t>.</w:t>
      </w:r>
      <w:r w:rsidR="00BD573D" w:rsidRPr="008C3522">
        <w:rPr>
          <w:bCs/>
          <w:sz w:val="24"/>
          <w:szCs w:val="24"/>
        </w:rPr>
        <w:t xml:space="preserve"> </w:t>
      </w:r>
      <w:r w:rsidR="007F546D" w:rsidRPr="008C3522">
        <w:rPr>
          <w:bCs/>
          <w:sz w:val="24"/>
          <w:szCs w:val="24"/>
        </w:rPr>
        <w:t xml:space="preserve"> </w:t>
      </w:r>
      <w:r w:rsidR="007F546D" w:rsidRPr="008C3522">
        <w:rPr>
          <w:sz w:val="24"/>
          <w:szCs w:val="24"/>
        </w:rPr>
        <w:t>Compressor Station No. 17</w:t>
      </w:r>
      <w:r w:rsidR="00120374" w:rsidRPr="008C3522">
        <w:rPr>
          <w:sz w:val="24"/>
          <w:szCs w:val="24"/>
        </w:rPr>
        <w:t xml:space="preserve"> </w:t>
      </w:r>
      <w:r w:rsidR="00302267" w:rsidRPr="008C3522">
        <w:rPr>
          <w:sz w:val="24"/>
          <w:szCs w:val="24"/>
        </w:rPr>
        <w:t xml:space="preserve">is located in </w:t>
      </w:r>
      <w:r w:rsidR="007F546D" w:rsidRPr="008C3522">
        <w:rPr>
          <w:sz w:val="24"/>
          <w:szCs w:val="24"/>
        </w:rPr>
        <w:t>Marion</w:t>
      </w:r>
      <w:r w:rsidR="00120374" w:rsidRPr="008C3522">
        <w:rPr>
          <w:sz w:val="24"/>
          <w:szCs w:val="24"/>
        </w:rPr>
        <w:t xml:space="preserve"> </w:t>
      </w:r>
      <w:r w:rsidR="00302267" w:rsidRPr="008C3522">
        <w:rPr>
          <w:sz w:val="24"/>
          <w:szCs w:val="24"/>
        </w:rPr>
        <w:t xml:space="preserve">County at </w:t>
      </w:r>
      <w:r w:rsidR="007F546D" w:rsidRPr="008C3522">
        <w:rPr>
          <w:sz w:val="24"/>
          <w:szCs w:val="24"/>
        </w:rPr>
        <w:t>19555 Northeast County Road</w:t>
      </w:r>
      <w:r w:rsidR="00120374" w:rsidRPr="008C3522">
        <w:rPr>
          <w:sz w:val="24"/>
          <w:szCs w:val="24"/>
        </w:rPr>
        <w:t xml:space="preserve"> </w:t>
      </w:r>
      <w:r w:rsidR="00302267" w:rsidRPr="008C3522">
        <w:rPr>
          <w:sz w:val="24"/>
          <w:szCs w:val="24"/>
        </w:rPr>
        <w:t>in</w:t>
      </w:r>
      <w:r w:rsidR="00120374" w:rsidRPr="008C3522">
        <w:rPr>
          <w:sz w:val="24"/>
          <w:szCs w:val="24"/>
        </w:rPr>
        <w:t xml:space="preserve"> </w:t>
      </w:r>
      <w:r w:rsidR="007F546D" w:rsidRPr="008C3522">
        <w:rPr>
          <w:sz w:val="24"/>
          <w:szCs w:val="24"/>
        </w:rPr>
        <w:t>Salt Springs</w:t>
      </w:r>
      <w:r w:rsidR="00302267" w:rsidRPr="008C3522">
        <w:rPr>
          <w:sz w:val="24"/>
          <w:szCs w:val="24"/>
        </w:rPr>
        <w:t>, Florida</w:t>
      </w:r>
      <w:r w:rsidR="00F71458" w:rsidRPr="008C3522">
        <w:rPr>
          <w:sz w:val="24"/>
          <w:szCs w:val="24"/>
        </w:rPr>
        <w:t xml:space="preserve">.  </w:t>
      </w:r>
      <w:r w:rsidR="00193F10" w:rsidRPr="008C3522">
        <w:rPr>
          <w:sz w:val="24"/>
          <w:szCs w:val="24"/>
        </w:rPr>
        <w:t xml:space="preserve">The UTM coordinates </w:t>
      </w:r>
      <w:r w:rsidR="001D487F" w:rsidRPr="008C3522">
        <w:rPr>
          <w:sz w:val="24"/>
          <w:szCs w:val="24"/>
        </w:rPr>
        <w:t>of the existing</w:t>
      </w:r>
      <w:r w:rsidR="00E74675" w:rsidRPr="008C3522">
        <w:rPr>
          <w:sz w:val="24"/>
          <w:szCs w:val="24"/>
        </w:rPr>
        <w:t xml:space="preserve"> </w:t>
      </w:r>
      <w:r w:rsidR="001D487F" w:rsidRPr="008C3522">
        <w:rPr>
          <w:sz w:val="24"/>
          <w:szCs w:val="24"/>
        </w:rPr>
        <w:t xml:space="preserve">facility </w:t>
      </w:r>
      <w:r w:rsidR="00193F10" w:rsidRPr="008C3522">
        <w:rPr>
          <w:sz w:val="24"/>
          <w:szCs w:val="24"/>
        </w:rPr>
        <w:t xml:space="preserve">are Zone </w:t>
      </w:r>
      <w:r w:rsidR="00120374" w:rsidRPr="008C3522">
        <w:rPr>
          <w:sz w:val="24"/>
          <w:szCs w:val="24"/>
        </w:rPr>
        <w:t>17</w:t>
      </w:r>
      <w:r w:rsidR="00193F10" w:rsidRPr="008C3522">
        <w:rPr>
          <w:sz w:val="24"/>
          <w:szCs w:val="24"/>
        </w:rPr>
        <w:t xml:space="preserve">, </w:t>
      </w:r>
      <w:r w:rsidR="007F546D" w:rsidRPr="008C3522">
        <w:rPr>
          <w:sz w:val="24"/>
          <w:szCs w:val="24"/>
        </w:rPr>
        <w:t>419.01</w:t>
      </w:r>
      <w:r w:rsidR="00425A37" w:rsidRPr="008C3522">
        <w:rPr>
          <w:sz w:val="24"/>
          <w:szCs w:val="24"/>
        </w:rPr>
        <w:t xml:space="preserve"> km</w:t>
      </w:r>
      <w:r w:rsidR="00193F10" w:rsidRPr="008C3522">
        <w:rPr>
          <w:sz w:val="24"/>
          <w:szCs w:val="24"/>
        </w:rPr>
        <w:t xml:space="preserve"> East, and </w:t>
      </w:r>
      <w:r w:rsidR="00E74675" w:rsidRPr="008C3522">
        <w:rPr>
          <w:sz w:val="24"/>
          <w:szCs w:val="24"/>
        </w:rPr>
        <w:t>3</w:t>
      </w:r>
      <w:r w:rsidR="007F546D" w:rsidRPr="008C3522">
        <w:rPr>
          <w:sz w:val="24"/>
          <w:szCs w:val="24"/>
        </w:rPr>
        <w:t>241.35</w:t>
      </w:r>
      <w:r w:rsidR="00425A37" w:rsidRPr="008C3522">
        <w:rPr>
          <w:sz w:val="24"/>
          <w:szCs w:val="24"/>
        </w:rPr>
        <w:t xml:space="preserve"> km</w:t>
      </w:r>
      <w:r w:rsidR="00193F10" w:rsidRPr="008C3522">
        <w:rPr>
          <w:sz w:val="24"/>
          <w:szCs w:val="24"/>
        </w:rPr>
        <w:t xml:space="preserve"> North.  This site is in an area that is in attainment for all air</w:t>
      </w:r>
      <w:r w:rsidR="001D487F" w:rsidRPr="008C3522">
        <w:rPr>
          <w:sz w:val="24"/>
          <w:szCs w:val="24"/>
        </w:rPr>
        <w:t xml:space="preserve"> pollutants subject to </w:t>
      </w:r>
      <w:r w:rsidR="00193F10" w:rsidRPr="008C3522">
        <w:rPr>
          <w:sz w:val="24"/>
          <w:szCs w:val="24"/>
        </w:rPr>
        <w:t>Ambient Air Quality Standard</w:t>
      </w:r>
      <w:r w:rsidR="001D487F" w:rsidRPr="008C3522">
        <w:rPr>
          <w:sz w:val="24"/>
          <w:szCs w:val="24"/>
        </w:rPr>
        <w:t>s</w:t>
      </w:r>
      <w:r w:rsidR="00F71458" w:rsidRPr="008C3522">
        <w:rPr>
          <w:sz w:val="24"/>
          <w:szCs w:val="24"/>
        </w:rPr>
        <w:t xml:space="preserve"> (</w:t>
      </w:r>
      <w:r w:rsidR="00193F10" w:rsidRPr="008C3522">
        <w:rPr>
          <w:sz w:val="24"/>
          <w:szCs w:val="24"/>
        </w:rPr>
        <w:t>AAQS).</w:t>
      </w:r>
    </w:p>
    <w:p w14:paraId="56D96773" w14:textId="77777777" w:rsidR="00193F10" w:rsidRPr="008C3522" w:rsidRDefault="001C4E37" w:rsidP="00BE6E8B">
      <w:pPr>
        <w:pStyle w:val="BodyText"/>
        <w:numPr>
          <w:ilvl w:val="12"/>
          <w:numId w:val="0"/>
        </w:numPr>
        <w:rPr>
          <w:b/>
          <w:bCs/>
          <w:szCs w:val="24"/>
        </w:rPr>
      </w:pPr>
      <w:r w:rsidRPr="008C3522">
        <w:rPr>
          <w:b/>
          <w:bCs/>
          <w:szCs w:val="24"/>
        </w:rPr>
        <w:t xml:space="preserve">Facility </w:t>
      </w:r>
      <w:r w:rsidR="00193F10" w:rsidRPr="008C3522">
        <w:rPr>
          <w:b/>
          <w:bCs/>
          <w:szCs w:val="24"/>
        </w:rPr>
        <w:t>Regulatory Categories</w:t>
      </w:r>
    </w:p>
    <w:p w14:paraId="6D629631" w14:textId="3D13751F" w:rsidR="00F71458" w:rsidRPr="008C3522" w:rsidRDefault="00F71458" w:rsidP="00F71458">
      <w:pPr>
        <w:numPr>
          <w:ilvl w:val="0"/>
          <w:numId w:val="3"/>
        </w:numPr>
        <w:spacing w:after="120"/>
        <w:rPr>
          <w:sz w:val="24"/>
          <w:szCs w:val="24"/>
        </w:rPr>
      </w:pPr>
      <w:r w:rsidRPr="008C3522">
        <w:rPr>
          <w:sz w:val="24"/>
          <w:szCs w:val="24"/>
        </w:rPr>
        <w:t>The facility</w:t>
      </w:r>
      <w:r w:rsidR="00120374" w:rsidRPr="008C3522">
        <w:rPr>
          <w:sz w:val="24"/>
          <w:szCs w:val="24"/>
        </w:rPr>
        <w:t xml:space="preserve"> </w:t>
      </w:r>
      <w:r w:rsidRPr="008C3522">
        <w:rPr>
          <w:sz w:val="24"/>
          <w:szCs w:val="24"/>
        </w:rPr>
        <w:t>is a major source of hazardous air pollutants (HAP).</w:t>
      </w:r>
    </w:p>
    <w:p w14:paraId="7A28D9D2" w14:textId="53057A10" w:rsidR="00F71458" w:rsidRPr="008C3522" w:rsidRDefault="00F71458" w:rsidP="005B7495">
      <w:pPr>
        <w:numPr>
          <w:ilvl w:val="0"/>
          <w:numId w:val="3"/>
        </w:numPr>
        <w:spacing w:after="120"/>
        <w:rPr>
          <w:sz w:val="24"/>
          <w:szCs w:val="24"/>
        </w:rPr>
      </w:pPr>
      <w:r w:rsidRPr="008C3522">
        <w:rPr>
          <w:sz w:val="24"/>
          <w:szCs w:val="24"/>
        </w:rPr>
        <w:t xml:space="preserve">The facility is a Title V major source </w:t>
      </w:r>
      <w:r w:rsidR="005B7495" w:rsidRPr="005B7495">
        <w:rPr>
          <w:sz w:val="24"/>
          <w:szCs w:val="24"/>
        </w:rPr>
        <w:t xml:space="preserve">of </w:t>
      </w:r>
      <w:r w:rsidR="00454172">
        <w:rPr>
          <w:sz w:val="24"/>
          <w:szCs w:val="24"/>
        </w:rPr>
        <w:t xml:space="preserve">NOx, Carbon Monoxide, and </w:t>
      </w:r>
      <w:r w:rsidR="005B7495" w:rsidRPr="005B7495">
        <w:rPr>
          <w:sz w:val="24"/>
          <w:szCs w:val="24"/>
        </w:rPr>
        <w:t>hazardous air pollutants (HAP</w:t>
      </w:r>
      <w:r w:rsidR="00454172">
        <w:rPr>
          <w:sz w:val="24"/>
          <w:szCs w:val="24"/>
        </w:rPr>
        <w:t>s</w:t>
      </w:r>
      <w:r w:rsidR="005B7495" w:rsidRPr="005B7495">
        <w:rPr>
          <w:sz w:val="24"/>
          <w:szCs w:val="24"/>
        </w:rPr>
        <w:t>)</w:t>
      </w:r>
      <w:r w:rsidRPr="008C3522">
        <w:rPr>
          <w:sz w:val="24"/>
          <w:szCs w:val="24"/>
        </w:rPr>
        <w:t xml:space="preserve"> in accordance with Chapter </w:t>
      </w:r>
      <w:r w:rsidR="009F6095" w:rsidRPr="008C3522">
        <w:rPr>
          <w:sz w:val="24"/>
          <w:szCs w:val="24"/>
        </w:rPr>
        <w:t>62-</w:t>
      </w:r>
      <w:r w:rsidRPr="008C3522">
        <w:rPr>
          <w:sz w:val="24"/>
          <w:szCs w:val="24"/>
        </w:rPr>
        <w:t>213, F.A.C.</w:t>
      </w:r>
    </w:p>
    <w:p w14:paraId="0C394F98" w14:textId="26161BBD" w:rsidR="00F71458" w:rsidRPr="008C3522" w:rsidRDefault="00F71458" w:rsidP="00F71458">
      <w:pPr>
        <w:numPr>
          <w:ilvl w:val="0"/>
          <w:numId w:val="3"/>
        </w:numPr>
        <w:spacing w:after="120"/>
        <w:rPr>
          <w:sz w:val="24"/>
          <w:szCs w:val="24"/>
        </w:rPr>
      </w:pPr>
      <w:r w:rsidRPr="008C3522">
        <w:rPr>
          <w:sz w:val="24"/>
          <w:szCs w:val="24"/>
        </w:rPr>
        <w:t>The facility is a major stationary source in accordance with Rule 62-212.400, F.A.C.</w:t>
      </w:r>
      <w:r w:rsidR="0059294F" w:rsidRPr="008C3522">
        <w:rPr>
          <w:sz w:val="24"/>
          <w:szCs w:val="24"/>
        </w:rPr>
        <w:t>,</w:t>
      </w:r>
      <w:r w:rsidRPr="008C3522">
        <w:rPr>
          <w:sz w:val="24"/>
          <w:szCs w:val="24"/>
        </w:rPr>
        <w:t xml:space="preserve"> for the Prevention of Significant Deterioration (PSD) of Air Quality.</w:t>
      </w:r>
    </w:p>
    <w:p w14:paraId="0DAF28E7" w14:textId="77777777" w:rsidR="00193F10" w:rsidRPr="008C3522" w:rsidRDefault="00193F10">
      <w:pPr>
        <w:pStyle w:val="BodyText2"/>
        <w:numPr>
          <w:ilvl w:val="0"/>
          <w:numId w:val="0"/>
        </w:numPr>
        <w:rPr>
          <w:b/>
          <w:bCs/>
          <w:sz w:val="24"/>
          <w:szCs w:val="24"/>
        </w:rPr>
      </w:pPr>
      <w:r w:rsidRPr="008C3522">
        <w:rPr>
          <w:b/>
          <w:bCs/>
          <w:sz w:val="24"/>
          <w:szCs w:val="24"/>
        </w:rPr>
        <w:t>Project Description</w:t>
      </w:r>
    </w:p>
    <w:p w14:paraId="13C0DF9E" w14:textId="54473A4E" w:rsidR="00193F10" w:rsidRPr="008C3522" w:rsidRDefault="00120374">
      <w:pPr>
        <w:pStyle w:val="BodyText2"/>
        <w:numPr>
          <w:ilvl w:val="0"/>
          <w:numId w:val="0"/>
        </w:numPr>
        <w:rPr>
          <w:sz w:val="24"/>
          <w:szCs w:val="24"/>
        </w:rPr>
      </w:pPr>
      <w:r w:rsidRPr="008C3522">
        <w:rPr>
          <w:sz w:val="24"/>
          <w:szCs w:val="24"/>
        </w:rPr>
        <w:t xml:space="preserve">This is a renewal of a </w:t>
      </w:r>
      <w:r w:rsidR="00644597" w:rsidRPr="008C3522">
        <w:rPr>
          <w:sz w:val="24"/>
          <w:szCs w:val="24"/>
        </w:rPr>
        <w:t xml:space="preserve">Title V </w:t>
      </w:r>
      <w:r w:rsidRPr="008C3522">
        <w:rPr>
          <w:sz w:val="24"/>
          <w:szCs w:val="24"/>
        </w:rPr>
        <w:t xml:space="preserve">Air Operation Permit for operation of a </w:t>
      </w:r>
      <w:r w:rsidR="00644597" w:rsidRPr="008C3522">
        <w:rPr>
          <w:sz w:val="24"/>
          <w:szCs w:val="24"/>
        </w:rPr>
        <w:t>natural gas compressor station, which is part of a natural gas pipeline system serving the State of Florida.</w:t>
      </w:r>
      <w:r w:rsidR="00911DA6" w:rsidRPr="008C3522">
        <w:rPr>
          <w:sz w:val="24"/>
          <w:szCs w:val="24"/>
        </w:rPr>
        <w:t xml:space="preserve">  </w:t>
      </w:r>
    </w:p>
    <w:p w14:paraId="694F5EA1" w14:textId="77777777" w:rsidR="001C4E37" w:rsidRPr="008C3522" w:rsidRDefault="001C4E37" w:rsidP="00BE6E8B">
      <w:pPr>
        <w:pStyle w:val="BodyText2"/>
        <w:numPr>
          <w:ilvl w:val="0"/>
          <w:numId w:val="0"/>
        </w:numPr>
        <w:rPr>
          <w:b/>
          <w:bCs/>
          <w:sz w:val="24"/>
          <w:szCs w:val="24"/>
        </w:rPr>
      </w:pPr>
      <w:r w:rsidRPr="008C3522">
        <w:rPr>
          <w:b/>
          <w:bCs/>
          <w:sz w:val="24"/>
          <w:szCs w:val="24"/>
        </w:rPr>
        <w:t>Processing Schedule</w:t>
      </w:r>
    </w:p>
    <w:p w14:paraId="24EE231A" w14:textId="3EEC50DC" w:rsidR="001C4E37" w:rsidRPr="008C3522" w:rsidRDefault="004F4EF5" w:rsidP="00873536">
      <w:pPr>
        <w:pStyle w:val="BodyText"/>
        <w:numPr>
          <w:ilvl w:val="12"/>
          <w:numId w:val="0"/>
        </w:numPr>
        <w:tabs>
          <w:tab w:val="left" w:pos="1620"/>
        </w:tabs>
        <w:spacing w:after="60"/>
        <w:rPr>
          <w:szCs w:val="24"/>
        </w:rPr>
      </w:pPr>
      <w:r w:rsidRPr="008C3522">
        <w:rPr>
          <w:szCs w:val="24"/>
        </w:rPr>
        <w:t xml:space="preserve">July </w:t>
      </w:r>
      <w:r w:rsidR="00523C4A" w:rsidRPr="008C3522">
        <w:rPr>
          <w:szCs w:val="24"/>
        </w:rPr>
        <w:t>31</w:t>
      </w:r>
      <w:r w:rsidRPr="008C3522">
        <w:rPr>
          <w:szCs w:val="24"/>
        </w:rPr>
        <w:t>, 2015</w:t>
      </w:r>
      <w:r w:rsidR="00873536" w:rsidRPr="008C3522">
        <w:rPr>
          <w:szCs w:val="24"/>
        </w:rPr>
        <w:tab/>
      </w:r>
      <w:r w:rsidR="001C4E37" w:rsidRPr="008C3522">
        <w:rPr>
          <w:szCs w:val="24"/>
        </w:rPr>
        <w:t>Received the application for a</w:t>
      </w:r>
      <w:r w:rsidR="0016286C" w:rsidRPr="008C3522">
        <w:rPr>
          <w:szCs w:val="24"/>
        </w:rPr>
        <w:t>n</w:t>
      </w:r>
      <w:r w:rsidR="001C4E37" w:rsidRPr="008C3522">
        <w:rPr>
          <w:szCs w:val="24"/>
        </w:rPr>
        <w:t xml:space="preserve"> air </w:t>
      </w:r>
      <w:r w:rsidRPr="008C3522">
        <w:rPr>
          <w:szCs w:val="24"/>
        </w:rPr>
        <w:t>operation permit renewal</w:t>
      </w:r>
      <w:r w:rsidR="00454172">
        <w:rPr>
          <w:szCs w:val="24"/>
        </w:rPr>
        <w:t>.</w:t>
      </w:r>
    </w:p>
    <w:p w14:paraId="275914BF" w14:textId="05AA25FC" w:rsidR="001C4E37" w:rsidRPr="008C3522" w:rsidRDefault="00523C4A" w:rsidP="00873536">
      <w:pPr>
        <w:pStyle w:val="BodyText"/>
        <w:numPr>
          <w:ilvl w:val="12"/>
          <w:numId w:val="0"/>
        </w:numPr>
        <w:tabs>
          <w:tab w:val="left" w:pos="990"/>
          <w:tab w:val="left" w:pos="1620"/>
        </w:tabs>
        <w:spacing w:after="60"/>
        <w:rPr>
          <w:szCs w:val="24"/>
        </w:rPr>
      </w:pPr>
      <w:r w:rsidRPr="008C3522">
        <w:rPr>
          <w:szCs w:val="24"/>
        </w:rPr>
        <w:t>August 6, 2015</w:t>
      </w:r>
      <w:r w:rsidR="0016286C" w:rsidRPr="008C3522">
        <w:rPr>
          <w:szCs w:val="24"/>
        </w:rPr>
        <w:tab/>
        <w:t>A</w:t>
      </w:r>
      <w:r w:rsidR="001C4E37" w:rsidRPr="008C3522">
        <w:rPr>
          <w:szCs w:val="24"/>
        </w:rPr>
        <w:t>pplication co</w:t>
      </w:r>
      <w:r w:rsidR="0016286C" w:rsidRPr="008C3522">
        <w:rPr>
          <w:szCs w:val="24"/>
        </w:rPr>
        <w:t>nsidered to be complete.</w:t>
      </w:r>
    </w:p>
    <w:p w14:paraId="06702DE0" w14:textId="77777777" w:rsidR="00873536" w:rsidRPr="008C3522" w:rsidRDefault="00873536" w:rsidP="00DC4E6D">
      <w:pPr>
        <w:pStyle w:val="BodyText"/>
        <w:numPr>
          <w:ilvl w:val="12"/>
          <w:numId w:val="0"/>
        </w:numPr>
        <w:tabs>
          <w:tab w:val="left" w:pos="990"/>
        </w:tabs>
        <w:spacing w:after="0"/>
        <w:rPr>
          <w:szCs w:val="24"/>
        </w:rPr>
      </w:pPr>
    </w:p>
    <w:p w14:paraId="654E1340" w14:textId="77777777" w:rsidR="00644597" w:rsidRPr="008C3522" w:rsidRDefault="00644597" w:rsidP="00DC4E6D">
      <w:pPr>
        <w:pStyle w:val="BodyText"/>
        <w:numPr>
          <w:ilvl w:val="12"/>
          <w:numId w:val="0"/>
        </w:numPr>
        <w:tabs>
          <w:tab w:val="left" w:pos="990"/>
        </w:tabs>
        <w:spacing w:after="0"/>
        <w:rPr>
          <w:szCs w:val="24"/>
        </w:rPr>
      </w:pPr>
    </w:p>
    <w:p w14:paraId="54B6BE73" w14:textId="77777777" w:rsidR="00193F10" w:rsidRPr="008C3522" w:rsidRDefault="00D51D78" w:rsidP="00BE6E8B">
      <w:pPr>
        <w:pStyle w:val="ListParagraph"/>
        <w:numPr>
          <w:ilvl w:val="0"/>
          <w:numId w:val="6"/>
        </w:numPr>
        <w:spacing w:after="120"/>
        <w:ind w:left="360"/>
        <w:rPr>
          <w:b/>
          <w:caps/>
          <w:sz w:val="24"/>
          <w:szCs w:val="24"/>
        </w:rPr>
      </w:pPr>
      <w:r w:rsidRPr="008C3522">
        <w:rPr>
          <w:b/>
          <w:caps/>
          <w:sz w:val="24"/>
          <w:szCs w:val="24"/>
        </w:rPr>
        <w:t>PSD Applicability</w:t>
      </w:r>
    </w:p>
    <w:p w14:paraId="01B52FC7" w14:textId="3DE8ADD0" w:rsidR="000262BC" w:rsidRPr="008C3522" w:rsidRDefault="00437706" w:rsidP="004D1D9F">
      <w:pPr>
        <w:pStyle w:val="BodyText"/>
        <w:widowControl w:val="0"/>
        <w:jc w:val="both"/>
        <w:rPr>
          <w:szCs w:val="24"/>
        </w:rPr>
      </w:pPr>
      <w:r w:rsidRPr="008C3522">
        <w:rPr>
          <w:szCs w:val="24"/>
        </w:rPr>
        <w:t xml:space="preserve">The project is located in </w:t>
      </w:r>
      <w:r w:rsidR="00501F67" w:rsidRPr="008C3522">
        <w:rPr>
          <w:szCs w:val="24"/>
        </w:rPr>
        <w:t>Marion</w:t>
      </w:r>
      <w:r w:rsidR="00DC4E6D" w:rsidRPr="008C3522">
        <w:rPr>
          <w:szCs w:val="24"/>
        </w:rPr>
        <w:t xml:space="preserve"> </w:t>
      </w:r>
      <w:r w:rsidRPr="008C3522">
        <w:rPr>
          <w:szCs w:val="24"/>
        </w:rPr>
        <w:t>County which is in an area that is currently in attainment with the AAQS</w:t>
      </w:r>
      <w:r w:rsidR="00911DA6" w:rsidRPr="008C3522">
        <w:rPr>
          <w:szCs w:val="24"/>
        </w:rPr>
        <w:t xml:space="preserve">.  </w:t>
      </w:r>
      <w:r w:rsidRPr="008C3522">
        <w:rPr>
          <w:szCs w:val="24"/>
        </w:rPr>
        <w:t>The proposed project will not increase emissions for any PSD pollutant</w:t>
      </w:r>
      <w:r w:rsidR="00DC4E6D" w:rsidRPr="008C3522">
        <w:rPr>
          <w:szCs w:val="24"/>
        </w:rPr>
        <w:t>.  T</w:t>
      </w:r>
      <w:r w:rsidRPr="008C3522">
        <w:rPr>
          <w:szCs w:val="24"/>
        </w:rPr>
        <w:t>herefore, the project is not subject to a PSD preconstruction review.</w:t>
      </w:r>
    </w:p>
    <w:p w14:paraId="1EF68B49" w14:textId="77777777" w:rsidR="00193F10" w:rsidRPr="008C3522" w:rsidRDefault="00617209" w:rsidP="00BE6E8B">
      <w:pPr>
        <w:pStyle w:val="ListParagraph"/>
        <w:numPr>
          <w:ilvl w:val="0"/>
          <w:numId w:val="6"/>
        </w:numPr>
        <w:spacing w:after="120"/>
        <w:ind w:left="360"/>
        <w:rPr>
          <w:b/>
          <w:caps/>
          <w:sz w:val="24"/>
          <w:szCs w:val="24"/>
        </w:rPr>
      </w:pPr>
      <w:r w:rsidRPr="008C3522">
        <w:rPr>
          <w:b/>
          <w:caps/>
          <w:sz w:val="24"/>
          <w:szCs w:val="24"/>
        </w:rPr>
        <w:t>Department review</w:t>
      </w:r>
    </w:p>
    <w:p w14:paraId="734A2684" w14:textId="77777777" w:rsidR="00635D12" w:rsidRPr="008C3522" w:rsidRDefault="00635D12" w:rsidP="004D1D9F">
      <w:pPr>
        <w:pStyle w:val="BodyText"/>
        <w:widowControl w:val="0"/>
        <w:jc w:val="both"/>
        <w:rPr>
          <w:b/>
          <w:szCs w:val="24"/>
        </w:rPr>
      </w:pPr>
      <w:r w:rsidRPr="008C3522">
        <w:rPr>
          <w:b/>
          <w:szCs w:val="24"/>
        </w:rPr>
        <w:t>Brief Discussion of proposed project, equipment, controls etc.</w:t>
      </w:r>
    </w:p>
    <w:p w14:paraId="7C5D083C" w14:textId="73BCBB82" w:rsidR="00501F67" w:rsidRPr="008C3522" w:rsidRDefault="00671DD5" w:rsidP="00501F67">
      <w:pPr>
        <w:pStyle w:val="BodyText3"/>
        <w:numPr>
          <w:ilvl w:val="12"/>
          <w:numId w:val="0"/>
        </w:numPr>
        <w:rPr>
          <w:sz w:val="24"/>
          <w:szCs w:val="24"/>
        </w:rPr>
      </w:pPr>
      <w:r w:rsidRPr="008C3522">
        <w:rPr>
          <w:sz w:val="24"/>
          <w:szCs w:val="24"/>
        </w:rPr>
        <w:t xml:space="preserve">This is a renewal of a </w:t>
      </w:r>
      <w:r w:rsidR="00CA2F27" w:rsidRPr="008C3522">
        <w:rPr>
          <w:sz w:val="24"/>
          <w:szCs w:val="24"/>
        </w:rPr>
        <w:t xml:space="preserve">Title V </w:t>
      </w:r>
      <w:r w:rsidRPr="008C3522">
        <w:rPr>
          <w:sz w:val="24"/>
          <w:szCs w:val="24"/>
        </w:rPr>
        <w:t xml:space="preserve">Air Operation Permit for </w:t>
      </w:r>
      <w:r w:rsidR="00501F67" w:rsidRPr="008C3522">
        <w:rPr>
          <w:sz w:val="24"/>
          <w:szCs w:val="24"/>
        </w:rPr>
        <w:t xml:space="preserve">Compressor Station No. 17.  This facility consists of six natural gas-fired reciprocating internal combustion engines and one natural gas-fired turbine engine.  Four reciprocating engines (EU 001, EU 002, EU 003, and EU 004) are rated at 2000-bhp (brake horse power) and manufactured by Cooper-Bessemer, Model LS-8-SG; one reciprocating engine (EU 005) is rated at 2400-bhp and </w:t>
      </w:r>
      <w:r w:rsidR="008C3522" w:rsidRPr="008C3522">
        <w:rPr>
          <w:sz w:val="24"/>
          <w:szCs w:val="24"/>
        </w:rPr>
        <w:t xml:space="preserve"> </w:t>
      </w:r>
      <w:r w:rsidR="00501F67" w:rsidRPr="008C3522">
        <w:rPr>
          <w:sz w:val="24"/>
          <w:szCs w:val="24"/>
        </w:rPr>
        <w:t xml:space="preserve">manufactured by Dresser-Rand, Model </w:t>
      </w:r>
      <w:r w:rsidR="00E77E5E" w:rsidRPr="00E77E5E">
        <w:rPr>
          <w:sz w:val="24"/>
          <w:szCs w:val="24"/>
        </w:rPr>
        <w:t xml:space="preserve"> 412-KVSRA</w:t>
      </w:r>
      <w:r w:rsidR="00501F67" w:rsidRPr="008C3522">
        <w:rPr>
          <w:sz w:val="24"/>
          <w:szCs w:val="24"/>
        </w:rPr>
        <w:t xml:space="preserve">; and one reciprocating engine (EU 009) is rated at 585-bhp and manufactured by Waukesha, Model H24GL.  The natural gas-fired turbine engine (EU 008) is rated at 15,700-bhp and manufactured by Nuovo-Pignone, Model PGT-10B. </w:t>
      </w:r>
    </w:p>
    <w:p w14:paraId="2797D89F" w14:textId="77777777" w:rsidR="00D6433F" w:rsidRPr="008C3522" w:rsidRDefault="00193F10" w:rsidP="00D6433F">
      <w:pPr>
        <w:pStyle w:val="BodyText"/>
        <w:widowControl w:val="0"/>
        <w:tabs>
          <w:tab w:val="left" w:pos="2880"/>
          <w:tab w:val="left" w:pos="2970"/>
        </w:tabs>
        <w:jc w:val="both"/>
        <w:rPr>
          <w:b/>
          <w:szCs w:val="24"/>
        </w:rPr>
      </w:pPr>
      <w:r w:rsidRPr="008C3522">
        <w:rPr>
          <w:b/>
          <w:szCs w:val="24"/>
        </w:rPr>
        <w:t>Brief Discussion of Emissions</w:t>
      </w:r>
      <w:r w:rsidR="00FA0EAF" w:rsidRPr="008C3522">
        <w:rPr>
          <w:b/>
          <w:szCs w:val="24"/>
        </w:rPr>
        <w:t xml:space="preserve"> </w:t>
      </w:r>
    </w:p>
    <w:p w14:paraId="71A115FD" w14:textId="7389F280" w:rsidR="008C3522" w:rsidRPr="008C3522" w:rsidRDefault="00D6433F" w:rsidP="00CA2F27">
      <w:pPr>
        <w:pStyle w:val="BodyText"/>
        <w:widowControl w:val="0"/>
        <w:tabs>
          <w:tab w:val="left" w:pos="2880"/>
          <w:tab w:val="left" w:pos="2970"/>
        </w:tabs>
        <w:jc w:val="both"/>
        <w:rPr>
          <w:szCs w:val="24"/>
        </w:rPr>
      </w:pPr>
      <w:r w:rsidRPr="008C3522">
        <w:rPr>
          <w:szCs w:val="24"/>
        </w:rPr>
        <w:t xml:space="preserve">Based on Application No. </w:t>
      </w:r>
      <w:r w:rsidR="0016464E" w:rsidRPr="008C3522">
        <w:rPr>
          <w:szCs w:val="24"/>
        </w:rPr>
        <w:t>0830070</w:t>
      </w:r>
      <w:r w:rsidRPr="008C3522">
        <w:rPr>
          <w:szCs w:val="24"/>
        </w:rPr>
        <w:t>-0</w:t>
      </w:r>
      <w:r w:rsidR="00221DE8" w:rsidRPr="008C3522">
        <w:rPr>
          <w:szCs w:val="24"/>
        </w:rPr>
        <w:t>0</w:t>
      </w:r>
      <w:r w:rsidR="0016464E" w:rsidRPr="008C3522">
        <w:rPr>
          <w:szCs w:val="24"/>
        </w:rPr>
        <w:t>9</w:t>
      </w:r>
      <w:r w:rsidRPr="008C3522">
        <w:rPr>
          <w:szCs w:val="24"/>
        </w:rPr>
        <w:t>-A</w:t>
      </w:r>
      <w:r w:rsidR="0016464E" w:rsidRPr="008C3522">
        <w:rPr>
          <w:szCs w:val="24"/>
        </w:rPr>
        <w:t>V</w:t>
      </w:r>
      <w:r w:rsidRPr="008C3522">
        <w:rPr>
          <w:szCs w:val="24"/>
        </w:rPr>
        <w:t xml:space="preserve">, which was received on </w:t>
      </w:r>
      <w:r w:rsidR="00221DE8" w:rsidRPr="008C3522">
        <w:rPr>
          <w:szCs w:val="24"/>
        </w:rPr>
        <w:t xml:space="preserve">July 31, </w:t>
      </w:r>
      <w:r w:rsidR="008C3522" w:rsidRPr="008C3522">
        <w:rPr>
          <w:szCs w:val="24"/>
        </w:rPr>
        <w:t>2015</w:t>
      </w:r>
      <w:r w:rsidR="00221DE8" w:rsidRPr="008C3522">
        <w:rPr>
          <w:szCs w:val="24"/>
        </w:rPr>
        <w:t xml:space="preserve">, </w:t>
      </w:r>
      <w:r w:rsidRPr="008C3522">
        <w:rPr>
          <w:szCs w:val="24"/>
        </w:rPr>
        <w:t xml:space="preserve">the potential to emit </w:t>
      </w:r>
      <w:r w:rsidR="008C3522" w:rsidRPr="008C3522">
        <w:rPr>
          <w:szCs w:val="24"/>
        </w:rPr>
        <w:t>is the following:</w:t>
      </w:r>
    </w:p>
    <w:p w14:paraId="38A9DC47" w14:textId="609B8872" w:rsidR="008C3522" w:rsidRPr="008C3522" w:rsidRDefault="0016464E" w:rsidP="00454172">
      <w:pPr>
        <w:pStyle w:val="BodyText"/>
        <w:widowControl w:val="0"/>
        <w:numPr>
          <w:ilvl w:val="0"/>
          <w:numId w:val="12"/>
        </w:numPr>
        <w:tabs>
          <w:tab w:val="left" w:pos="2880"/>
          <w:tab w:val="left" w:pos="2970"/>
        </w:tabs>
        <w:jc w:val="both"/>
        <w:rPr>
          <w:szCs w:val="24"/>
        </w:rPr>
      </w:pPr>
      <w:r w:rsidRPr="008C3522">
        <w:rPr>
          <w:szCs w:val="24"/>
        </w:rPr>
        <w:t>NO</w:t>
      </w:r>
      <w:r w:rsidRPr="008C3522">
        <w:rPr>
          <w:szCs w:val="24"/>
          <w:vertAlign w:val="subscript"/>
        </w:rPr>
        <w:t>X</w:t>
      </w:r>
      <w:r w:rsidRPr="008C3522">
        <w:rPr>
          <w:szCs w:val="24"/>
        </w:rPr>
        <w:t xml:space="preserve"> for each regulated emission unit is 154.61 tons/yr. </w:t>
      </w:r>
      <w:r w:rsidR="00D6433F" w:rsidRPr="008C3522">
        <w:rPr>
          <w:szCs w:val="24"/>
        </w:rPr>
        <w:t>(EU 00</w:t>
      </w:r>
      <w:r w:rsidRPr="008C3522">
        <w:rPr>
          <w:szCs w:val="24"/>
        </w:rPr>
        <w:t>4</w:t>
      </w:r>
      <w:r w:rsidR="00AD67EB" w:rsidRPr="008C3522">
        <w:rPr>
          <w:szCs w:val="24"/>
        </w:rPr>
        <w:t>)</w:t>
      </w:r>
      <w:r w:rsidRPr="008C3522">
        <w:rPr>
          <w:szCs w:val="24"/>
        </w:rPr>
        <w:t>, 46.3 tons/yr. (EU 005) and 61.76</w:t>
      </w:r>
      <w:r w:rsidR="00AD67EB" w:rsidRPr="008C3522">
        <w:rPr>
          <w:szCs w:val="24"/>
        </w:rPr>
        <w:t xml:space="preserve"> </w:t>
      </w:r>
      <w:r w:rsidRPr="008C3522">
        <w:rPr>
          <w:szCs w:val="24"/>
        </w:rPr>
        <w:t xml:space="preserve">tons/yr (EU 008).  </w:t>
      </w:r>
      <w:r w:rsidR="005B27F4">
        <w:rPr>
          <w:szCs w:val="24"/>
        </w:rPr>
        <w:t>Total NOx PTE is 262.67 tpy.</w:t>
      </w:r>
      <w:r w:rsidR="00CA2F27" w:rsidRPr="008C3522">
        <w:rPr>
          <w:szCs w:val="24"/>
        </w:rPr>
        <w:t xml:space="preserve"> </w:t>
      </w:r>
    </w:p>
    <w:p w14:paraId="05C24998" w14:textId="49CE66D7" w:rsidR="00CA2F27" w:rsidRDefault="00CA2F27" w:rsidP="00454172">
      <w:pPr>
        <w:pStyle w:val="BodyText"/>
        <w:widowControl w:val="0"/>
        <w:numPr>
          <w:ilvl w:val="0"/>
          <w:numId w:val="12"/>
        </w:numPr>
        <w:tabs>
          <w:tab w:val="left" w:pos="2880"/>
          <w:tab w:val="left" w:pos="2970"/>
        </w:tabs>
        <w:jc w:val="both"/>
        <w:rPr>
          <w:szCs w:val="24"/>
        </w:rPr>
      </w:pPr>
      <w:r w:rsidRPr="008C3522">
        <w:rPr>
          <w:szCs w:val="24"/>
        </w:rPr>
        <w:t xml:space="preserve">CO for each regulated emission unit is 38.54 tons/yr. (EU 004), 64.9 tons/yr. (EU 005) and 30.79 tons/yr (EU 008).  </w:t>
      </w:r>
      <w:r w:rsidR="005B27F4">
        <w:rPr>
          <w:szCs w:val="24"/>
        </w:rPr>
        <w:t>Total CO PTE is 134.23 tpy.</w:t>
      </w:r>
    </w:p>
    <w:p w14:paraId="3C1A5002" w14:textId="4630684C" w:rsidR="00CF06BA" w:rsidRDefault="00CF06BA" w:rsidP="00454172">
      <w:pPr>
        <w:pStyle w:val="BodyText"/>
        <w:widowControl w:val="0"/>
        <w:numPr>
          <w:ilvl w:val="0"/>
          <w:numId w:val="12"/>
        </w:numPr>
        <w:tabs>
          <w:tab w:val="left" w:pos="2880"/>
          <w:tab w:val="left" w:pos="2970"/>
        </w:tabs>
        <w:jc w:val="both"/>
        <w:rPr>
          <w:szCs w:val="24"/>
        </w:rPr>
      </w:pPr>
      <w:r>
        <w:rPr>
          <w:szCs w:val="24"/>
        </w:rPr>
        <w:t xml:space="preserve">VOCs </w:t>
      </w:r>
      <w:r w:rsidRPr="008C3522">
        <w:rPr>
          <w:szCs w:val="24"/>
        </w:rPr>
        <w:t>for e</w:t>
      </w:r>
      <w:r w:rsidR="00AA248B">
        <w:rPr>
          <w:szCs w:val="24"/>
        </w:rPr>
        <w:t>ach regulated emission unit is 1.75</w:t>
      </w:r>
      <w:r w:rsidRPr="008C3522">
        <w:rPr>
          <w:szCs w:val="24"/>
        </w:rPr>
        <w:t xml:space="preserve"> tons/yr. (EU 004), </w:t>
      </w:r>
      <w:r>
        <w:rPr>
          <w:szCs w:val="24"/>
        </w:rPr>
        <w:t>39.4</w:t>
      </w:r>
      <w:r w:rsidRPr="008C3522">
        <w:rPr>
          <w:szCs w:val="24"/>
        </w:rPr>
        <w:t xml:space="preserve"> tons/yr. (EU 005) and </w:t>
      </w:r>
      <w:r w:rsidR="006668AA">
        <w:rPr>
          <w:szCs w:val="24"/>
        </w:rPr>
        <w:t>6.57</w:t>
      </w:r>
      <w:r w:rsidRPr="008C3522">
        <w:rPr>
          <w:szCs w:val="24"/>
        </w:rPr>
        <w:t xml:space="preserve"> tons/yr (EU 008).</w:t>
      </w:r>
      <w:r w:rsidR="00E46F01">
        <w:rPr>
          <w:szCs w:val="24"/>
        </w:rPr>
        <w:t xml:space="preserve">  Total VOC PTE is 47.72 tpy.</w:t>
      </w:r>
    </w:p>
    <w:p w14:paraId="7DE1F260" w14:textId="2A4A9B03" w:rsidR="0046674B" w:rsidRDefault="0046674B" w:rsidP="00454172">
      <w:pPr>
        <w:pStyle w:val="BodyText"/>
        <w:widowControl w:val="0"/>
        <w:numPr>
          <w:ilvl w:val="0"/>
          <w:numId w:val="12"/>
        </w:numPr>
        <w:tabs>
          <w:tab w:val="left" w:pos="2880"/>
          <w:tab w:val="left" w:pos="2970"/>
        </w:tabs>
        <w:jc w:val="both"/>
        <w:rPr>
          <w:szCs w:val="24"/>
        </w:rPr>
      </w:pPr>
      <w:r>
        <w:rPr>
          <w:szCs w:val="24"/>
        </w:rPr>
        <w:t xml:space="preserve">Total </w:t>
      </w:r>
      <w:r w:rsidR="005B27F4">
        <w:rPr>
          <w:szCs w:val="24"/>
        </w:rPr>
        <w:t xml:space="preserve">HAPs </w:t>
      </w:r>
      <w:r>
        <w:rPr>
          <w:szCs w:val="24"/>
        </w:rPr>
        <w:t xml:space="preserve">is 5.2 tpy (EU 004), 6.7 tpy (EU 005). Total HAPs PTE is 11.9 tpy.  </w:t>
      </w:r>
      <w:r w:rsidR="00A54B7A">
        <w:rPr>
          <w:szCs w:val="24"/>
        </w:rPr>
        <w:t>(</w:t>
      </w:r>
      <w:r w:rsidR="002D355D">
        <w:rPr>
          <w:szCs w:val="24"/>
        </w:rPr>
        <w:t>However, the Statement of Basis in Permit #0830070-007-AV says that based on the application received 5/19/2010, the facility PTE for total HAPs is 26.84 tpy.  Therefore, the facility is still considered a major source for total HAPs.)</w:t>
      </w:r>
    </w:p>
    <w:p w14:paraId="51DB8C2D" w14:textId="05FB3C27" w:rsidR="005B27F4" w:rsidRDefault="0046674B" w:rsidP="002D355D">
      <w:pPr>
        <w:pStyle w:val="BodyText"/>
        <w:widowControl w:val="0"/>
        <w:numPr>
          <w:ilvl w:val="1"/>
          <w:numId w:val="12"/>
        </w:numPr>
        <w:tabs>
          <w:tab w:val="left" w:pos="2880"/>
          <w:tab w:val="left" w:pos="2970"/>
        </w:tabs>
        <w:jc w:val="both"/>
        <w:rPr>
          <w:szCs w:val="24"/>
        </w:rPr>
      </w:pPr>
      <w:r>
        <w:rPr>
          <w:szCs w:val="24"/>
        </w:rPr>
        <w:t xml:space="preserve">Formaldehyde </w:t>
      </w:r>
      <w:r w:rsidR="005B27F4">
        <w:rPr>
          <w:szCs w:val="24"/>
        </w:rPr>
        <w:t xml:space="preserve">is 3.8 tpy (EU 004) and 4.9 tpy (EU 005).  Total </w:t>
      </w:r>
      <w:r>
        <w:rPr>
          <w:szCs w:val="24"/>
        </w:rPr>
        <w:t>formaldehyde</w:t>
      </w:r>
      <w:r w:rsidR="005B27F4">
        <w:rPr>
          <w:szCs w:val="24"/>
        </w:rPr>
        <w:t xml:space="preserve"> PTE is 8.7 tpy.</w:t>
      </w:r>
    </w:p>
    <w:p w14:paraId="3C5A1A82" w14:textId="2758930D" w:rsidR="00E46F01" w:rsidRDefault="00E46F01" w:rsidP="002D355D">
      <w:pPr>
        <w:pStyle w:val="BodyText"/>
        <w:widowControl w:val="0"/>
        <w:tabs>
          <w:tab w:val="left" w:pos="2880"/>
          <w:tab w:val="left" w:pos="2970"/>
        </w:tabs>
        <w:jc w:val="both"/>
        <w:rPr>
          <w:szCs w:val="24"/>
        </w:rPr>
      </w:pPr>
      <w:r>
        <w:rPr>
          <w:szCs w:val="24"/>
        </w:rPr>
        <w:t>Based on the 2014 AOR, the following are the actual emissions for the facility:</w:t>
      </w:r>
    </w:p>
    <w:p w14:paraId="5772FC73" w14:textId="41BAFA57" w:rsidR="00E46F01" w:rsidRDefault="00E46F01" w:rsidP="005B27F4">
      <w:pPr>
        <w:pStyle w:val="BodyText"/>
        <w:widowControl w:val="0"/>
        <w:numPr>
          <w:ilvl w:val="0"/>
          <w:numId w:val="14"/>
        </w:numPr>
        <w:tabs>
          <w:tab w:val="left" w:pos="2880"/>
          <w:tab w:val="left" w:pos="2970"/>
        </w:tabs>
        <w:jc w:val="both"/>
        <w:rPr>
          <w:szCs w:val="24"/>
        </w:rPr>
      </w:pPr>
      <w:r>
        <w:rPr>
          <w:szCs w:val="24"/>
        </w:rPr>
        <w:t>NOx:</w:t>
      </w:r>
      <w:r w:rsidR="005B27F4">
        <w:rPr>
          <w:szCs w:val="24"/>
        </w:rPr>
        <w:t xml:space="preserve"> 485.50 tpy</w:t>
      </w:r>
    </w:p>
    <w:p w14:paraId="0C0E2661" w14:textId="04AB7BDA" w:rsidR="00E46F01" w:rsidRDefault="00E46F01" w:rsidP="005B27F4">
      <w:pPr>
        <w:pStyle w:val="BodyText"/>
        <w:widowControl w:val="0"/>
        <w:numPr>
          <w:ilvl w:val="0"/>
          <w:numId w:val="14"/>
        </w:numPr>
        <w:tabs>
          <w:tab w:val="left" w:pos="2880"/>
          <w:tab w:val="left" w:pos="2970"/>
        </w:tabs>
        <w:jc w:val="both"/>
        <w:rPr>
          <w:szCs w:val="24"/>
        </w:rPr>
      </w:pPr>
      <w:r>
        <w:rPr>
          <w:szCs w:val="24"/>
        </w:rPr>
        <w:t>CO:</w:t>
      </w:r>
      <w:r w:rsidR="005B27F4">
        <w:rPr>
          <w:szCs w:val="24"/>
        </w:rPr>
        <w:t xml:space="preserve"> 57.27 tpy</w:t>
      </w:r>
    </w:p>
    <w:p w14:paraId="798E7976" w14:textId="22D0FAC0" w:rsidR="00E46F01" w:rsidRDefault="00E46F01" w:rsidP="005B27F4">
      <w:pPr>
        <w:pStyle w:val="BodyText"/>
        <w:widowControl w:val="0"/>
        <w:numPr>
          <w:ilvl w:val="0"/>
          <w:numId w:val="14"/>
        </w:numPr>
        <w:tabs>
          <w:tab w:val="left" w:pos="2880"/>
          <w:tab w:val="left" w:pos="2970"/>
        </w:tabs>
        <w:jc w:val="both"/>
        <w:rPr>
          <w:szCs w:val="24"/>
        </w:rPr>
      </w:pPr>
      <w:r>
        <w:rPr>
          <w:szCs w:val="24"/>
        </w:rPr>
        <w:t>Total VOCs: 25.79 tpy</w:t>
      </w:r>
    </w:p>
    <w:p w14:paraId="285B9268" w14:textId="08092B52" w:rsidR="00E46F01" w:rsidRDefault="00E46F01" w:rsidP="005B27F4">
      <w:pPr>
        <w:pStyle w:val="BodyText"/>
        <w:widowControl w:val="0"/>
        <w:numPr>
          <w:ilvl w:val="0"/>
          <w:numId w:val="14"/>
        </w:numPr>
        <w:tabs>
          <w:tab w:val="left" w:pos="2880"/>
          <w:tab w:val="left" w:pos="2970"/>
        </w:tabs>
        <w:jc w:val="both"/>
        <w:rPr>
          <w:szCs w:val="24"/>
        </w:rPr>
      </w:pPr>
      <w:r>
        <w:rPr>
          <w:szCs w:val="24"/>
        </w:rPr>
        <w:t>PM10: PTE of 5.46 tpy versus actual of 0.45 tpy</w:t>
      </w:r>
    </w:p>
    <w:p w14:paraId="4A1E0F90" w14:textId="7E47ECFD" w:rsidR="00E46F01" w:rsidRDefault="00E46F01" w:rsidP="005B27F4">
      <w:pPr>
        <w:pStyle w:val="BodyText"/>
        <w:widowControl w:val="0"/>
        <w:numPr>
          <w:ilvl w:val="0"/>
          <w:numId w:val="14"/>
        </w:numPr>
        <w:tabs>
          <w:tab w:val="left" w:pos="2880"/>
          <w:tab w:val="left" w:pos="2970"/>
        </w:tabs>
        <w:jc w:val="both"/>
        <w:rPr>
          <w:szCs w:val="24"/>
        </w:rPr>
      </w:pPr>
      <w:r>
        <w:rPr>
          <w:szCs w:val="24"/>
        </w:rPr>
        <w:t>SO2: PTE of 22.456 tpy versus actual of 3.29 tpy.</w:t>
      </w:r>
    </w:p>
    <w:p w14:paraId="55689031" w14:textId="18AEE162" w:rsidR="00E46F01" w:rsidRDefault="00E46F01" w:rsidP="005B27F4">
      <w:pPr>
        <w:pStyle w:val="BodyText"/>
        <w:widowControl w:val="0"/>
        <w:numPr>
          <w:ilvl w:val="0"/>
          <w:numId w:val="14"/>
        </w:numPr>
        <w:tabs>
          <w:tab w:val="left" w:pos="2880"/>
          <w:tab w:val="left" w:pos="2970"/>
        </w:tabs>
        <w:jc w:val="both"/>
        <w:rPr>
          <w:szCs w:val="24"/>
        </w:rPr>
      </w:pPr>
      <w:r>
        <w:rPr>
          <w:szCs w:val="24"/>
        </w:rPr>
        <w:t>Particulate Matter</w:t>
      </w:r>
      <w:r w:rsidR="005B27F4">
        <w:rPr>
          <w:szCs w:val="24"/>
        </w:rPr>
        <w:t xml:space="preserve"> (filterable)</w:t>
      </w:r>
      <w:r>
        <w:rPr>
          <w:szCs w:val="24"/>
        </w:rPr>
        <w:t xml:space="preserve">: </w:t>
      </w:r>
      <w:r w:rsidR="005B27F4">
        <w:rPr>
          <w:szCs w:val="24"/>
        </w:rPr>
        <w:t xml:space="preserve">PTE of 5.72 tpy versus actual of </w:t>
      </w:r>
      <w:r>
        <w:rPr>
          <w:szCs w:val="24"/>
        </w:rPr>
        <w:t>0.45 tpy</w:t>
      </w:r>
    </w:p>
    <w:p w14:paraId="6A36989B" w14:textId="195F1C6E" w:rsidR="005B27F4" w:rsidRDefault="005B27F4" w:rsidP="005B27F4">
      <w:pPr>
        <w:pStyle w:val="BodyText"/>
        <w:widowControl w:val="0"/>
        <w:numPr>
          <w:ilvl w:val="0"/>
          <w:numId w:val="14"/>
        </w:numPr>
        <w:tabs>
          <w:tab w:val="left" w:pos="2880"/>
          <w:tab w:val="left" w:pos="2970"/>
        </w:tabs>
        <w:jc w:val="both"/>
        <w:rPr>
          <w:szCs w:val="24"/>
        </w:rPr>
      </w:pPr>
      <w:r>
        <w:rPr>
          <w:szCs w:val="24"/>
        </w:rPr>
        <w:t>VOCs: 25.79 tpy.</w:t>
      </w:r>
    </w:p>
    <w:p w14:paraId="75D137AC" w14:textId="05C1A679" w:rsidR="005B7495" w:rsidRDefault="00E46F01" w:rsidP="005B27F4">
      <w:pPr>
        <w:pStyle w:val="BodyText"/>
        <w:widowControl w:val="0"/>
        <w:numPr>
          <w:ilvl w:val="0"/>
          <w:numId w:val="14"/>
        </w:numPr>
        <w:tabs>
          <w:tab w:val="left" w:pos="2880"/>
          <w:tab w:val="left" w:pos="2970"/>
        </w:tabs>
        <w:jc w:val="both"/>
        <w:rPr>
          <w:szCs w:val="24"/>
        </w:rPr>
      </w:pPr>
      <w:r>
        <w:rPr>
          <w:szCs w:val="24"/>
        </w:rPr>
        <w:lastRenderedPageBreak/>
        <w:t xml:space="preserve">Total </w:t>
      </w:r>
      <w:r w:rsidR="005B7495">
        <w:rPr>
          <w:szCs w:val="24"/>
        </w:rPr>
        <w:t>HAPs</w:t>
      </w:r>
      <w:r>
        <w:rPr>
          <w:szCs w:val="24"/>
        </w:rPr>
        <w:t>: 11.7 tpy</w:t>
      </w:r>
    </w:p>
    <w:p w14:paraId="711C314B" w14:textId="54BD19EA" w:rsidR="00E46F01" w:rsidRPr="002D355D" w:rsidRDefault="00E46F01" w:rsidP="002D355D">
      <w:pPr>
        <w:pStyle w:val="BodyText"/>
        <w:widowControl w:val="0"/>
        <w:numPr>
          <w:ilvl w:val="1"/>
          <w:numId w:val="14"/>
        </w:numPr>
        <w:tabs>
          <w:tab w:val="left" w:pos="2880"/>
          <w:tab w:val="left" w:pos="2970"/>
        </w:tabs>
        <w:jc w:val="both"/>
        <w:rPr>
          <w:szCs w:val="24"/>
        </w:rPr>
      </w:pPr>
      <w:r w:rsidRPr="002D355D">
        <w:rPr>
          <w:szCs w:val="24"/>
        </w:rPr>
        <w:t>H095 Formaldehyde: 8.55 tpy</w:t>
      </w:r>
    </w:p>
    <w:p w14:paraId="735C7E88" w14:textId="77777777" w:rsidR="00686486" w:rsidRPr="008C3522" w:rsidRDefault="00686486" w:rsidP="00873536">
      <w:pPr>
        <w:pStyle w:val="BodyText"/>
        <w:jc w:val="both"/>
        <w:rPr>
          <w:b/>
          <w:szCs w:val="24"/>
        </w:rPr>
      </w:pPr>
      <w:r w:rsidRPr="008C3522">
        <w:rPr>
          <w:b/>
          <w:szCs w:val="24"/>
        </w:rPr>
        <w:t>State Requirements</w:t>
      </w:r>
      <w:r w:rsidR="008759AB" w:rsidRPr="008C3522">
        <w:rPr>
          <w:b/>
          <w:szCs w:val="24"/>
        </w:rPr>
        <w:t xml:space="preserve"> </w:t>
      </w:r>
    </w:p>
    <w:p w14:paraId="3E6F2656" w14:textId="0B2997A9" w:rsidR="008759AB" w:rsidRPr="008C3522" w:rsidRDefault="000C1222" w:rsidP="00CC2337">
      <w:pPr>
        <w:pStyle w:val="ListParagraph"/>
        <w:widowControl w:val="0"/>
        <w:numPr>
          <w:ilvl w:val="0"/>
          <w:numId w:val="11"/>
        </w:numPr>
        <w:autoSpaceDE w:val="0"/>
        <w:autoSpaceDN w:val="0"/>
        <w:adjustRightInd w:val="0"/>
        <w:spacing w:after="120"/>
        <w:jc w:val="both"/>
        <w:rPr>
          <w:sz w:val="24"/>
          <w:szCs w:val="24"/>
        </w:rPr>
      </w:pPr>
      <w:r w:rsidRPr="008C3522">
        <w:rPr>
          <w:sz w:val="24"/>
          <w:szCs w:val="24"/>
        </w:rPr>
        <w:t>Rule</w:t>
      </w:r>
      <w:r w:rsidR="00F80738">
        <w:rPr>
          <w:sz w:val="24"/>
          <w:szCs w:val="24"/>
        </w:rPr>
        <w:t>s</w:t>
      </w:r>
      <w:r w:rsidRPr="008C3522">
        <w:rPr>
          <w:sz w:val="24"/>
          <w:szCs w:val="24"/>
        </w:rPr>
        <w:t xml:space="preserve"> 62-</w:t>
      </w:r>
      <w:r w:rsidR="00CF4D36">
        <w:rPr>
          <w:sz w:val="24"/>
          <w:szCs w:val="24"/>
        </w:rPr>
        <w:t>4</w:t>
      </w:r>
      <w:r w:rsidR="00D753C2" w:rsidRPr="008C3522">
        <w:rPr>
          <w:sz w:val="24"/>
          <w:szCs w:val="24"/>
        </w:rPr>
        <w:t>, F.A.C.</w:t>
      </w:r>
      <w:r w:rsidR="00A54B7A">
        <w:rPr>
          <w:sz w:val="24"/>
          <w:szCs w:val="24"/>
        </w:rPr>
        <w:t>,</w:t>
      </w:r>
      <w:r w:rsidR="00F80738">
        <w:rPr>
          <w:sz w:val="24"/>
          <w:szCs w:val="24"/>
        </w:rPr>
        <w:t xml:space="preserve"> and 62-210, F.A.C.</w:t>
      </w:r>
    </w:p>
    <w:p w14:paraId="321589F6" w14:textId="6858B5D4" w:rsidR="008759AB" w:rsidRDefault="000C1222" w:rsidP="00CF4D36">
      <w:pPr>
        <w:pStyle w:val="ListParagraph"/>
        <w:widowControl w:val="0"/>
        <w:autoSpaceDE w:val="0"/>
        <w:autoSpaceDN w:val="0"/>
        <w:adjustRightInd w:val="0"/>
        <w:spacing w:after="120"/>
        <w:jc w:val="both"/>
        <w:rPr>
          <w:sz w:val="24"/>
          <w:szCs w:val="24"/>
        </w:rPr>
      </w:pPr>
      <w:r w:rsidRPr="008C3522">
        <w:rPr>
          <w:sz w:val="24"/>
          <w:szCs w:val="24"/>
        </w:rPr>
        <w:t xml:space="preserve">This project is subject to </w:t>
      </w:r>
      <w:r w:rsidR="00F80738">
        <w:rPr>
          <w:sz w:val="24"/>
          <w:szCs w:val="24"/>
        </w:rPr>
        <w:t xml:space="preserve">air </w:t>
      </w:r>
      <w:r w:rsidR="00CF4D36">
        <w:rPr>
          <w:sz w:val="24"/>
          <w:szCs w:val="24"/>
        </w:rPr>
        <w:t>permitting.</w:t>
      </w:r>
    </w:p>
    <w:p w14:paraId="17A8473B" w14:textId="77777777" w:rsidR="00CF4D36" w:rsidRDefault="00CF4D36" w:rsidP="00CF4D36">
      <w:pPr>
        <w:pStyle w:val="ListParagraph"/>
        <w:widowControl w:val="0"/>
        <w:autoSpaceDE w:val="0"/>
        <w:autoSpaceDN w:val="0"/>
        <w:adjustRightInd w:val="0"/>
        <w:spacing w:after="120"/>
        <w:jc w:val="both"/>
        <w:rPr>
          <w:sz w:val="24"/>
          <w:szCs w:val="24"/>
        </w:rPr>
      </w:pPr>
    </w:p>
    <w:p w14:paraId="3D6B8F03" w14:textId="7CDF0FB6" w:rsidR="00F80738" w:rsidRPr="008C3522" w:rsidRDefault="00F80738" w:rsidP="00F80738">
      <w:pPr>
        <w:pStyle w:val="ListParagraph"/>
        <w:widowControl w:val="0"/>
        <w:numPr>
          <w:ilvl w:val="0"/>
          <w:numId w:val="11"/>
        </w:numPr>
        <w:autoSpaceDE w:val="0"/>
        <w:autoSpaceDN w:val="0"/>
        <w:adjustRightInd w:val="0"/>
        <w:spacing w:after="120"/>
        <w:jc w:val="both"/>
        <w:rPr>
          <w:sz w:val="24"/>
          <w:szCs w:val="24"/>
        </w:rPr>
      </w:pPr>
      <w:r w:rsidRPr="008C3522">
        <w:rPr>
          <w:sz w:val="24"/>
          <w:szCs w:val="24"/>
        </w:rPr>
        <w:t>Rule 62-</w:t>
      </w:r>
      <w:r>
        <w:rPr>
          <w:sz w:val="24"/>
          <w:szCs w:val="24"/>
        </w:rPr>
        <w:t>204.800(8)(b)41., F.A.C.</w:t>
      </w:r>
    </w:p>
    <w:p w14:paraId="625A2840" w14:textId="33F0F24F" w:rsidR="00F80738" w:rsidRDefault="00F80738" w:rsidP="00F80738">
      <w:pPr>
        <w:pStyle w:val="ListParagraph"/>
        <w:widowControl w:val="0"/>
        <w:autoSpaceDE w:val="0"/>
        <w:autoSpaceDN w:val="0"/>
        <w:adjustRightInd w:val="0"/>
        <w:spacing w:after="120"/>
        <w:jc w:val="both"/>
        <w:rPr>
          <w:sz w:val="24"/>
          <w:szCs w:val="24"/>
        </w:rPr>
      </w:pPr>
      <w:r>
        <w:rPr>
          <w:sz w:val="24"/>
          <w:szCs w:val="24"/>
        </w:rPr>
        <w:t>Adopts 40 CFR 60, Subpart GG</w:t>
      </w:r>
    </w:p>
    <w:p w14:paraId="0AD96B2E" w14:textId="77777777" w:rsidR="00F80738" w:rsidRDefault="00F80738" w:rsidP="00F80738">
      <w:pPr>
        <w:pStyle w:val="ListParagraph"/>
        <w:widowControl w:val="0"/>
        <w:autoSpaceDE w:val="0"/>
        <w:autoSpaceDN w:val="0"/>
        <w:adjustRightInd w:val="0"/>
        <w:spacing w:after="120"/>
        <w:jc w:val="both"/>
        <w:rPr>
          <w:sz w:val="24"/>
          <w:szCs w:val="24"/>
        </w:rPr>
      </w:pPr>
    </w:p>
    <w:p w14:paraId="1A5DD1A2" w14:textId="2FDFDAB9" w:rsidR="00CF4D36" w:rsidRPr="008C3522" w:rsidRDefault="00CF4D36" w:rsidP="00CF4D36">
      <w:pPr>
        <w:pStyle w:val="ListParagraph"/>
        <w:widowControl w:val="0"/>
        <w:numPr>
          <w:ilvl w:val="0"/>
          <w:numId w:val="11"/>
        </w:numPr>
        <w:autoSpaceDE w:val="0"/>
        <w:autoSpaceDN w:val="0"/>
        <w:adjustRightInd w:val="0"/>
        <w:spacing w:after="120"/>
        <w:jc w:val="both"/>
        <w:rPr>
          <w:sz w:val="24"/>
          <w:szCs w:val="24"/>
        </w:rPr>
      </w:pPr>
      <w:r w:rsidRPr="008C3522">
        <w:rPr>
          <w:sz w:val="24"/>
          <w:szCs w:val="24"/>
        </w:rPr>
        <w:t>Rule 6</w:t>
      </w:r>
      <w:r>
        <w:rPr>
          <w:sz w:val="24"/>
          <w:szCs w:val="24"/>
        </w:rPr>
        <w:t>2-210.370(3)</w:t>
      </w:r>
      <w:r w:rsidRPr="008C3522">
        <w:rPr>
          <w:sz w:val="24"/>
          <w:szCs w:val="24"/>
        </w:rPr>
        <w:t>, F.A.C.</w:t>
      </w:r>
    </w:p>
    <w:p w14:paraId="7C096E4A" w14:textId="2A725873" w:rsidR="00F80738" w:rsidRDefault="00F80738" w:rsidP="00F80738">
      <w:pPr>
        <w:pStyle w:val="ListParagraph"/>
        <w:widowControl w:val="0"/>
        <w:tabs>
          <w:tab w:val="left" w:pos="1980"/>
        </w:tabs>
        <w:autoSpaceDE w:val="0"/>
        <w:autoSpaceDN w:val="0"/>
        <w:adjustRightInd w:val="0"/>
        <w:spacing w:after="120"/>
        <w:jc w:val="both"/>
        <w:rPr>
          <w:sz w:val="24"/>
          <w:szCs w:val="24"/>
        </w:rPr>
      </w:pPr>
      <w:r w:rsidRPr="008C3522">
        <w:rPr>
          <w:sz w:val="24"/>
          <w:szCs w:val="24"/>
        </w:rPr>
        <w:t xml:space="preserve">Emissions Computation and Reporting”. </w:t>
      </w:r>
      <w:r w:rsidR="00A54B7A">
        <w:rPr>
          <w:sz w:val="24"/>
          <w:szCs w:val="24"/>
        </w:rPr>
        <w:t xml:space="preserve"> </w:t>
      </w:r>
      <w:r w:rsidRPr="008C3522">
        <w:rPr>
          <w:sz w:val="24"/>
          <w:szCs w:val="24"/>
        </w:rPr>
        <w:t>Annual Operating Report submittal is required by April 1st of the year following each calendar year.</w:t>
      </w:r>
    </w:p>
    <w:p w14:paraId="7AB4B897" w14:textId="77777777" w:rsidR="00CF4D36" w:rsidRDefault="00CF4D36" w:rsidP="00CF4D36">
      <w:pPr>
        <w:pStyle w:val="ListParagraph"/>
        <w:widowControl w:val="0"/>
        <w:autoSpaceDE w:val="0"/>
        <w:autoSpaceDN w:val="0"/>
        <w:adjustRightInd w:val="0"/>
        <w:spacing w:after="120"/>
        <w:jc w:val="both"/>
        <w:rPr>
          <w:sz w:val="24"/>
          <w:szCs w:val="24"/>
        </w:rPr>
      </w:pPr>
    </w:p>
    <w:p w14:paraId="00237365" w14:textId="6D3D5AFC" w:rsidR="00CF4D36" w:rsidRPr="008C3522" w:rsidRDefault="00CF4D36" w:rsidP="00CF4D36">
      <w:pPr>
        <w:pStyle w:val="ListParagraph"/>
        <w:widowControl w:val="0"/>
        <w:numPr>
          <w:ilvl w:val="0"/>
          <w:numId w:val="11"/>
        </w:numPr>
        <w:autoSpaceDE w:val="0"/>
        <w:autoSpaceDN w:val="0"/>
        <w:adjustRightInd w:val="0"/>
        <w:spacing w:after="120"/>
        <w:jc w:val="both"/>
        <w:rPr>
          <w:sz w:val="24"/>
          <w:szCs w:val="24"/>
        </w:rPr>
      </w:pPr>
      <w:r w:rsidRPr="008C3522">
        <w:rPr>
          <w:sz w:val="24"/>
          <w:szCs w:val="24"/>
        </w:rPr>
        <w:t>Rule 62-</w:t>
      </w:r>
      <w:r>
        <w:rPr>
          <w:sz w:val="24"/>
          <w:szCs w:val="24"/>
        </w:rPr>
        <w:t>213</w:t>
      </w:r>
      <w:r w:rsidRPr="008C3522">
        <w:rPr>
          <w:sz w:val="24"/>
          <w:szCs w:val="24"/>
        </w:rPr>
        <w:t>, F.A.C.</w:t>
      </w:r>
    </w:p>
    <w:p w14:paraId="1ED79A80" w14:textId="437FA170" w:rsidR="00CF4D36" w:rsidRDefault="00CF4D36" w:rsidP="00CF4D36">
      <w:pPr>
        <w:pStyle w:val="ListParagraph"/>
        <w:widowControl w:val="0"/>
        <w:autoSpaceDE w:val="0"/>
        <w:autoSpaceDN w:val="0"/>
        <w:adjustRightInd w:val="0"/>
        <w:spacing w:after="120"/>
        <w:jc w:val="both"/>
        <w:rPr>
          <w:sz w:val="24"/>
          <w:szCs w:val="24"/>
        </w:rPr>
      </w:pPr>
      <w:r w:rsidRPr="008C3522">
        <w:rPr>
          <w:sz w:val="24"/>
          <w:szCs w:val="24"/>
        </w:rPr>
        <w:t xml:space="preserve">This project is subject to </w:t>
      </w:r>
      <w:r>
        <w:rPr>
          <w:sz w:val="24"/>
          <w:szCs w:val="24"/>
        </w:rPr>
        <w:t>Title V permitting.</w:t>
      </w:r>
      <w:r w:rsidRPr="008C3522" w:rsidDel="00CF4D36">
        <w:rPr>
          <w:sz w:val="24"/>
          <w:szCs w:val="24"/>
        </w:rPr>
        <w:t xml:space="preserve"> </w:t>
      </w:r>
    </w:p>
    <w:p w14:paraId="4A3704AB" w14:textId="77777777" w:rsidR="00CF4D36" w:rsidRDefault="00CF4D36" w:rsidP="00CF4D36">
      <w:pPr>
        <w:pStyle w:val="ListParagraph"/>
        <w:widowControl w:val="0"/>
        <w:autoSpaceDE w:val="0"/>
        <w:autoSpaceDN w:val="0"/>
        <w:adjustRightInd w:val="0"/>
        <w:spacing w:after="120"/>
        <w:jc w:val="both"/>
        <w:rPr>
          <w:sz w:val="24"/>
          <w:szCs w:val="24"/>
        </w:rPr>
      </w:pPr>
    </w:p>
    <w:p w14:paraId="39986BCD" w14:textId="58548459" w:rsidR="00CF4D36" w:rsidRPr="008C3522" w:rsidRDefault="00CF4D36" w:rsidP="00CF4D36">
      <w:pPr>
        <w:pStyle w:val="ListParagraph"/>
        <w:widowControl w:val="0"/>
        <w:numPr>
          <w:ilvl w:val="0"/>
          <w:numId w:val="11"/>
        </w:numPr>
        <w:autoSpaceDE w:val="0"/>
        <w:autoSpaceDN w:val="0"/>
        <w:adjustRightInd w:val="0"/>
        <w:spacing w:after="120"/>
        <w:jc w:val="both"/>
        <w:rPr>
          <w:sz w:val="24"/>
          <w:szCs w:val="24"/>
        </w:rPr>
      </w:pPr>
      <w:r w:rsidRPr="008C3522">
        <w:rPr>
          <w:sz w:val="24"/>
          <w:szCs w:val="24"/>
        </w:rPr>
        <w:t>Rule 62-</w:t>
      </w:r>
      <w:r>
        <w:rPr>
          <w:sz w:val="24"/>
          <w:szCs w:val="24"/>
        </w:rPr>
        <w:t>297(8)(a)2.b., F.A.C.</w:t>
      </w:r>
      <w:r w:rsidRPr="008C3522">
        <w:rPr>
          <w:sz w:val="24"/>
          <w:szCs w:val="24"/>
        </w:rPr>
        <w:t>.</w:t>
      </w:r>
    </w:p>
    <w:p w14:paraId="276C7702" w14:textId="2E447F07" w:rsidR="00CF4D36" w:rsidRDefault="00CF4D36" w:rsidP="00CF4D36">
      <w:pPr>
        <w:pStyle w:val="ListParagraph"/>
        <w:widowControl w:val="0"/>
        <w:autoSpaceDE w:val="0"/>
        <w:autoSpaceDN w:val="0"/>
        <w:adjustRightInd w:val="0"/>
        <w:spacing w:after="120"/>
        <w:jc w:val="both"/>
        <w:rPr>
          <w:sz w:val="24"/>
          <w:szCs w:val="24"/>
        </w:rPr>
      </w:pPr>
      <w:r>
        <w:rPr>
          <w:sz w:val="24"/>
          <w:szCs w:val="24"/>
        </w:rPr>
        <w:t xml:space="preserve">Annual </w:t>
      </w:r>
      <w:r w:rsidR="00F80738">
        <w:rPr>
          <w:sz w:val="24"/>
          <w:szCs w:val="24"/>
        </w:rPr>
        <w:t xml:space="preserve">Emission </w:t>
      </w:r>
      <w:r>
        <w:rPr>
          <w:sz w:val="24"/>
          <w:szCs w:val="24"/>
        </w:rPr>
        <w:t>Testing for NOx and CO required</w:t>
      </w:r>
      <w:r w:rsidR="00F80738">
        <w:rPr>
          <w:sz w:val="24"/>
          <w:szCs w:val="24"/>
        </w:rPr>
        <w:t xml:space="preserve"> for EU 004, EU 005, and EU 008</w:t>
      </w:r>
      <w:r>
        <w:rPr>
          <w:sz w:val="24"/>
          <w:szCs w:val="24"/>
        </w:rPr>
        <w:t>.</w:t>
      </w:r>
    </w:p>
    <w:p w14:paraId="071E51E9" w14:textId="77777777" w:rsidR="00CF4D36" w:rsidRDefault="00CF4D36" w:rsidP="00CF4D36">
      <w:pPr>
        <w:pStyle w:val="ListParagraph"/>
        <w:widowControl w:val="0"/>
        <w:autoSpaceDE w:val="0"/>
        <w:autoSpaceDN w:val="0"/>
        <w:adjustRightInd w:val="0"/>
        <w:spacing w:after="120"/>
        <w:jc w:val="both"/>
        <w:rPr>
          <w:sz w:val="24"/>
          <w:szCs w:val="24"/>
        </w:rPr>
      </w:pPr>
    </w:p>
    <w:p w14:paraId="31390461" w14:textId="4E1E4163" w:rsidR="00CF4D36" w:rsidRPr="008C3522" w:rsidRDefault="00CF4D36" w:rsidP="00CF4D36">
      <w:pPr>
        <w:pStyle w:val="ListParagraph"/>
        <w:widowControl w:val="0"/>
        <w:numPr>
          <w:ilvl w:val="0"/>
          <w:numId w:val="11"/>
        </w:numPr>
        <w:autoSpaceDE w:val="0"/>
        <w:autoSpaceDN w:val="0"/>
        <w:adjustRightInd w:val="0"/>
        <w:spacing w:after="120"/>
        <w:jc w:val="both"/>
        <w:rPr>
          <w:sz w:val="24"/>
          <w:szCs w:val="24"/>
        </w:rPr>
      </w:pPr>
      <w:r w:rsidRPr="008C3522">
        <w:rPr>
          <w:sz w:val="24"/>
          <w:szCs w:val="24"/>
        </w:rPr>
        <w:t>Rule 62-</w:t>
      </w:r>
      <w:r>
        <w:rPr>
          <w:sz w:val="24"/>
          <w:szCs w:val="24"/>
        </w:rPr>
        <w:t>297(8)(a)3.,</w:t>
      </w:r>
      <w:r w:rsidRPr="008C3522">
        <w:rPr>
          <w:sz w:val="24"/>
          <w:szCs w:val="24"/>
        </w:rPr>
        <w:t xml:space="preserve"> F.A.C.</w:t>
      </w:r>
    </w:p>
    <w:p w14:paraId="7369C192" w14:textId="14C9F06F" w:rsidR="00CF4D36" w:rsidRDefault="00CF4D36" w:rsidP="00CF4D36">
      <w:pPr>
        <w:pStyle w:val="ListParagraph"/>
        <w:widowControl w:val="0"/>
        <w:autoSpaceDE w:val="0"/>
        <w:autoSpaceDN w:val="0"/>
        <w:adjustRightInd w:val="0"/>
        <w:spacing w:after="120"/>
        <w:jc w:val="both"/>
        <w:rPr>
          <w:sz w:val="24"/>
          <w:szCs w:val="24"/>
        </w:rPr>
      </w:pPr>
      <w:r>
        <w:rPr>
          <w:sz w:val="24"/>
          <w:szCs w:val="24"/>
        </w:rPr>
        <w:t xml:space="preserve">Annual </w:t>
      </w:r>
      <w:r w:rsidR="00F80738">
        <w:rPr>
          <w:sz w:val="24"/>
          <w:szCs w:val="24"/>
        </w:rPr>
        <w:t xml:space="preserve">testing </w:t>
      </w:r>
      <w:r>
        <w:rPr>
          <w:sz w:val="24"/>
          <w:szCs w:val="24"/>
        </w:rPr>
        <w:t>for opacity required</w:t>
      </w:r>
      <w:r w:rsidR="00F80738">
        <w:rPr>
          <w:sz w:val="24"/>
          <w:szCs w:val="24"/>
        </w:rPr>
        <w:t xml:space="preserve"> for EU 004, EU 005, and EU 008</w:t>
      </w:r>
      <w:r>
        <w:rPr>
          <w:sz w:val="24"/>
          <w:szCs w:val="24"/>
        </w:rPr>
        <w:t>.</w:t>
      </w:r>
      <w:r w:rsidRPr="008C3522" w:rsidDel="00CF4D36">
        <w:rPr>
          <w:sz w:val="24"/>
          <w:szCs w:val="24"/>
        </w:rPr>
        <w:t xml:space="preserve"> </w:t>
      </w:r>
    </w:p>
    <w:p w14:paraId="44BCECDC" w14:textId="437FA170" w:rsidR="00CF4D36" w:rsidRPr="008C3522" w:rsidRDefault="00CF4D36" w:rsidP="00CF4D36">
      <w:pPr>
        <w:pStyle w:val="ListParagraph"/>
        <w:widowControl w:val="0"/>
        <w:autoSpaceDE w:val="0"/>
        <w:autoSpaceDN w:val="0"/>
        <w:adjustRightInd w:val="0"/>
        <w:spacing w:after="120"/>
        <w:jc w:val="both"/>
        <w:rPr>
          <w:sz w:val="24"/>
          <w:szCs w:val="24"/>
        </w:rPr>
      </w:pPr>
    </w:p>
    <w:p w14:paraId="2830FC91" w14:textId="1E63F10D" w:rsidR="00F80738" w:rsidRPr="008C3522" w:rsidRDefault="00F80738" w:rsidP="00F80738">
      <w:pPr>
        <w:pStyle w:val="ListParagraph"/>
        <w:widowControl w:val="0"/>
        <w:numPr>
          <w:ilvl w:val="0"/>
          <w:numId w:val="11"/>
        </w:numPr>
        <w:autoSpaceDE w:val="0"/>
        <w:autoSpaceDN w:val="0"/>
        <w:adjustRightInd w:val="0"/>
        <w:spacing w:after="120"/>
        <w:jc w:val="both"/>
        <w:rPr>
          <w:sz w:val="24"/>
          <w:szCs w:val="24"/>
        </w:rPr>
      </w:pPr>
      <w:r w:rsidRPr="008C3522">
        <w:rPr>
          <w:sz w:val="24"/>
          <w:szCs w:val="24"/>
        </w:rPr>
        <w:t>Rule 62-</w:t>
      </w:r>
      <w:r>
        <w:rPr>
          <w:sz w:val="24"/>
          <w:szCs w:val="24"/>
        </w:rPr>
        <w:t>210.370(3),</w:t>
      </w:r>
      <w:r w:rsidRPr="008C3522">
        <w:rPr>
          <w:sz w:val="24"/>
          <w:szCs w:val="24"/>
        </w:rPr>
        <w:t xml:space="preserve"> F.A.C.</w:t>
      </w:r>
    </w:p>
    <w:p w14:paraId="0A6695D3" w14:textId="7FB7EEBE" w:rsidR="002406FD" w:rsidRDefault="00D2382C" w:rsidP="00925FB4">
      <w:pPr>
        <w:pStyle w:val="ListParagraph"/>
        <w:widowControl w:val="0"/>
        <w:tabs>
          <w:tab w:val="left" w:pos="1980"/>
        </w:tabs>
        <w:autoSpaceDE w:val="0"/>
        <w:autoSpaceDN w:val="0"/>
        <w:adjustRightInd w:val="0"/>
        <w:spacing w:after="120"/>
        <w:jc w:val="both"/>
        <w:rPr>
          <w:sz w:val="24"/>
          <w:szCs w:val="24"/>
        </w:rPr>
      </w:pPr>
      <w:r w:rsidRPr="008C3522">
        <w:rPr>
          <w:sz w:val="24"/>
          <w:szCs w:val="24"/>
        </w:rPr>
        <w:t>“Emissions Computation and Reporting”</w:t>
      </w:r>
      <w:r w:rsidR="002406FD" w:rsidRPr="008C3522">
        <w:rPr>
          <w:sz w:val="24"/>
          <w:szCs w:val="24"/>
        </w:rPr>
        <w:t xml:space="preserve">. </w:t>
      </w:r>
      <w:r w:rsidRPr="008C3522">
        <w:rPr>
          <w:sz w:val="24"/>
          <w:szCs w:val="24"/>
        </w:rPr>
        <w:t xml:space="preserve">Annual Operating Report submittal </w:t>
      </w:r>
      <w:r w:rsidR="00807062" w:rsidRPr="008C3522">
        <w:rPr>
          <w:sz w:val="24"/>
          <w:szCs w:val="24"/>
        </w:rPr>
        <w:t>is</w:t>
      </w:r>
      <w:r w:rsidR="002406FD" w:rsidRPr="008C3522">
        <w:rPr>
          <w:sz w:val="24"/>
          <w:szCs w:val="24"/>
        </w:rPr>
        <w:t xml:space="preserve"> required</w:t>
      </w:r>
      <w:r w:rsidR="00BE0208" w:rsidRPr="008C3522">
        <w:rPr>
          <w:sz w:val="24"/>
          <w:szCs w:val="24"/>
        </w:rPr>
        <w:t xml:space="preserve"> by April</w:t>
      </w:r>
      <w:r w:rsidR="008C3522" w:rsidRPr="008C3522">
        <w:rPr>
          <w:sz w:val="24"/>
          <w:szCs w:val="24"/>
        </w:rPr>
        <w:t xml:space="preserve"> </w:t>
      </w:r>
      <w:r w:rsidR="00BE0208" w:rsidRPr="008C3522">
        <w:rPr>
          <w:sz w:val="24"/>
          <w:szCs w:val="24"/>
        </w:rPr>
        <w:t>1</w:t>
      </w:r>
      <w:r w:rsidR="008C3522" w:rsidRPr="008C3522">
        <w:rPr>
          <w:sz w:val="24"/>
          <w:szCs w:val="24"/>
        </w:rPr>
        <w:t>st</w:t>
      </w:r>
      <w:r w:rsidR="00BE0208" w:rsidRPr="008C3522">
        <w:rPr>
          <w:sz w:val="24"/>
          <w:szCs w:val="24"/>
        </w:rPr>
        <w:t xml:space="preserve"> of the year following each calendar year.</w:t>
      </w:r>
    </w:p>
    <w:p w14:paraId="1C8E64D2" w14:textId="2B92AD97" w:rsidR="00686486" w:rsidRPr="008C3522" w:rsidRDefault="00B7612C" w:rsidP="00686486">
      <w:pPr>
        <w:pStyle w:val="BodyText"/>
        <w:jc w:val="both"/>
        <w:rPr>
          <w:b/>
          <w:szCs w:val="24"/>
        </w:rPr>
      </w:pPr>
      <w:r w:rsidRPr="008C3522">
        <w:rPr>
          <w:b/>
          <w:szCs w:val="24"/>
        </w:rPr>
        <w:t>Federal NSPS Provisions</w:t>
      </w:r>
    </w:p>
    <w:p w14:paraId="36468633" w14:textId="77777777" w:rsidR="00BE0208" w:rsidRPr="008C3522" w:rsidRDefault="00BE0208" w:rsidP="00BE0208">
      <w:pPr>
        <w:pStyle w:val="BodyText"/>
        <w:jc w:val="both"/>
        <w:rPr>
          <w:szCs w:val="24"/>
        </w:rPr>
      </w:pPr>
      <w:r w:rsidRPr="008C3522">
        <w:rPr>
          <w:szCs w:val="24"/>
        </w:rPr>
        <w:t>The gas turbine engine, EU 008, is subject to the applicable requirements of 40 CFR 60, Subpart GG.  None of the engines at the facility are subject to the requirements of 40 CFR 60, Subpart JJJJ.</w:t>
      </w:r>
    </w:p>
    <w:p w14:paraId="5B91E429" w14:textId="77777777" w:rsidR="00686486" w:rsidRPr="008C3522" w:rsidRDefault="00686486" w:rsidP="00686486">
      <w:pPr>
        <w:spacing w:after="120"/>
        <w:jc w:val="both"/>
        <w:rPr>
          <w:b/>
          <w:sz w:val="24"/>
          <w:szCs w:val="24"/>
        </w:rPr>
      </w:pPr>
      <w:r w:rsidRPr="008C3522">
        <w:rPr>
          <w:b/>
          <w:sz w:val="24"/>
          <w:szCs w:val="24"/>
        </w:rPr>
        <w:t xml:space="preserve">Federal NESHAP </w:t>
      </w:r>
      <w:r w:rsidR="00B7612C" w:rsidRPr="008C3522">
        <w:rPr>
          <w:b/>
          <w:sz w:val="24"/>
          <w:szCs w:val="24"/>
        </w:rPr>
        <w:t>Provisions</w:t>
      </w:r>
    </w:p>
    <w:p w14:paraId="74D01C2A" w14:textId="77777777" w:rsidR="008C3522" w:rsidRPr="008C3522" w:rsidRDefault="00BE0208" w:rsidP="00BE0208">
      <w:pPr>
        <w:spacing w:after="120"/>
        <w:jc w:val="both"/>
        <w:rPr>
          <w:sz w:val="24"/>
          <w:szCs w:val="24"/>
        </w:rPr>
      </w:pPr>
      <w:r w:rsidRPr="008C3522">
        <w:rPr>
          <w:sz w:val="24"/>
          <w:szCs w:val="24"/>
        </w:rPr>
        <w:t xml:space="preserve">None of the engines at the facility are subject to the requirements of 40 CFR 63, Subpart ZZZZ.   </w:t>
      </w:r>
    </w:p>
    <w:p w14:paraId="7BA9CF63" w14:textId="77777777" w:rsidR="008C3522" w:rsidRPr="008C3522" w:rsidRDefault="00BE0208" w:rsidP="00CF4C1B">
      <w:pPr>
        <w:pStyle w:val="ListParagraph"/>
        <w:numPr>
          <w:ilvl w:val="0"/>
          <w:numId w:val="13"/>
        </w:numPr>
        <w:spacing w:after="120"/>
        <w:jc w:val="both"/>
        <w:rPr>
          <w:sz w:val="24"/>
          <w:szCs w:val="24"/>
        </w:rPr>
      </w:pPr>
      <w:r w:rsidRPr="00CF4C1B">
        <w:rPr>
          <w:sz w:val="24"/>
          <w:szCs w:val="24"/>
        </w:rPr>
        <w:t xml:space="preserve">EU 001, EU 002, EU 003, EU 004, EU 005, and EU 009 are affected sources as defined by 40 CFR 63, Subpart ZZZZ.  </w:t>
      </w:r>
    </w:p>
    <w:p w14:paraId="7A406937" w14:textId="4E4EED5A" w:rsidR="008C3522" w:rsidRPr="008C3522" w:rsidRDefault="00BE0208" w:rsidP="00CF4C1B">
      <w:pPr>
        <w:pStyle w:val="ListParagraph"/>
        <w:numPr>
          <w:ilvl w:val="0"/>
          <w:numId w:val="13"/>
        </w:numPr>
        <w:spacing w:after="120"/>
        <w:jc w:val="both"/>
        <w:rPr>
          <w:sz w:val="24"/>
          <w:szCs w:val="24"/>
        </w:rPr>
      </w:pPr>
      <w:r w:rsidRPr="00CF4C1B">
        <w:rPr>
          <w:sz w:val="24"/>
          <w:szCs w:val="24"/>
        </w:rPr>
        <w:t xml:space="preserve">EU 001 through EU 005 do not need to meet the requirements of 40 CFR 63, Subpart ZZZZ, pursuant to 40 CFR 63.6590(b)(3)(ii), because the engines are existing 4-stroke lean burn (4SLB) engines with site ratings greater than 500-bhp located at a major source of HAPs.  </w:t>
      </w:r>
    </w:p>
    <w:p w14:paraId="369B8FDA" w14:textId="14114E48" w:rsidR="00BE0208" w:rsidRPr="00CF4C1B" w:rsidRDefault="00BE0208" w:rsidP="00CF4C1B">
      <w:pPr>
        <w:pStyle w:val="ListParagraph"/>
        <w:numPr>
          <w:ilvl w:val="0"/>
          <w:numId w:val="13"/>
        </w:numPr>
        <w:spacing w:after="120"/>
        <w:jc w:val="both"/>
        <w:rPr>
          <w:sz w:val="24"/>
          <w:szCs w:val="24"/>
        </w:rPr>
      </w:pPr>
      <w:r w:rsidRPr="00CF4C1B">
        <w:rPr>
          <w:sz w:val="24"/>
          <w:szCs w:val="24"/>
        </w:rPr>
        <w:t>EU 009 does not have to meet the requirements of 40 CFR 63, Subpart ZZZZ, pursuant to 40 CFR 63.6590(b)(3)(iii), because it is an existing emergency stationary RICE with a site rating of more than 500-bhp that does not operate nor is contractually obliged to be available for more than 15 hours per calendar year for the purposes specified in 40 CFR 63.6640(f)(2)(ii) and (iii).</w:t>
      </w:r>
    </w:p>
    <w:p w14:paraId="6CEE90DE" w14:textId="7DABA247" w:rsidR="00193F10" w:rsidRPr="008C3522" w:rsidRDefault="00B7612C" w:rsidP="004D1D9F">
      <w:pPr>
        <w:widowControl w:val="0"/>
        <w:spacing w:after="120"/>
        <w:jc w:val="both"/>
        <w:rPr>
          <w:b/>
          <w:sz w:val="24"/>
          <w:szCs w:val="24"/>
        </w:rPr>
      </w:pPr>
      <w:r w:rsidRPr="008C3522">
        <w:rPr>
          <w:b/>
          <w:sz w:val="24"/>
          <w:szCs w:val="24"/>
        </w:rPr>
        <w:t xml:space="preserve">Other </w:t>
      </w:r>
      <w:r w:rsidR="00193F10" w:rsidRPr="008C3522">
        <w:rPr>
          <w:b/>
          <w:sz w:val="24"/>
          <w:szCs w:val="24"/>
        </w:rPr>
        <w:t>Draft Permit Requirements</w:t>
      </w:r>
    </w:p>
    <w:p w14:paraId="0C6332AE" w14:textId="77777777" w:rsidR="00A54B7A" w:rsidRDefault="00A54B7A" w:rsidP="003323B2">
      <w:pPr>
        <w:pStyle w:val="ListParagraph"/>
        <w:widowControl w:val="0"/>
        <w:numPr>
          <w:ilvl w:val="0"/>
          <w:numId w:val="10"/>
        </w:numPr>
        <w:spacing w:after="120"/>
        <w:rPr>
          <w:sz w:val="24"/>
          <w:szCs w:val="24"/>
        </w:rPr>
      </w:pPr>
      <w:r>
        <w:rPr>
          <w:sz w:val="24"/>
          <w:szCs w:val="24"/>
        </w:rPr>
        <w:t>Emission Limits:</w:t>
      </w:r>
    </w:p>
    <w:p w14:paraId="483EC897" w14:textId="77777777" w:rsidR="00A54B7A" w:rsidRDefault="00EC3E8D" w:rsidP="00A54B7A">
      <w:pPr>
        <w:pStyle w:val="ListParagraph"/>
        <w:widowControl w:val="0"/>
        <w:numPr>
          <w:ilvl w:val="1"/>
          <w:numId w:val="10"/>
        </w:numPr>
        <w:spacing w:after="120"/>
        <w:rPr>
          <w:sz w:val="24"/>
          <w:szCs w:val="24"/>
        </w:rPr>
      </w:pPr>
      <w:r w:rsidRPr="008C3522">
        <w:rPr>
          <w:sz w:val="24"/>
          <w:szCs w:val="24"/>
        </w:rPr>
        <w:t xml:space="preserve">The </w:t>
      </w:r>
      <w:r w:rsidR="00811411" w:rsidRPr="008C3522">
        <w:rPr>
          <w:sz w:val="24"/>
          <w:szCs w:val="24"/>
        </w:rPr>
        <w:t xml:space="preserve">maximum </w:t>
      </w:r>
      <w:r w:rsidR="00BE0208" w:rsidRPr="008C3522">
        <w:rPr>
          <w:sz w:val="24"/>
          <w:szCs w:val="24"/>
        </w:rPr>
        <w:t>emissions for CO, NO</w:t>
      </w:r>
      <w:r w:rsidR="00BE0208" w:rsidRPr="008C3522">
        <w:rPr>
          <w:sz w:val="24"/>
          <w:szCs w:val="24"/>
          <w:vertAlign w:val="subscript"/>
        </w:rPr>
        <w:t>X</w:t>
      </w:r>
      <w:r w:rsidR="00BE0208" w:rsidRPr="008C3522">
        <w:rPr>
          <w:sz w:val="24"/>
          <w:szCs w:val="24"/>
        </w:rPr>
        <w:t xml:space="preserve">, </w:t>
      </w:r>
      <w:r w:rsidR="0075019B" w:rsidRPr="008C3522">
        <w:rPr>
          <w:sz w:val="24"/>
          <w:szCs w:val="24"/>
        </w:rPr>
        <w:t>opacity, PM, SO</w:t>
      </w:r>
      <w:r w:rsidR="0075019B" w:rsidRPr="008C3522">
        <w:rPr>
          <w:sz w:val="24"/>
          <w:szCs w:val="24"/>
          <w:vertAlign w:val="subscript"/>
        </w:rPr>
        <w:t>2</w:t>
      </w:r>
      <w:r w:rsidR="0075019B" w:rsidRPr="008C3522">
        <w:rPr>
          <w:sz w:val="24"/>
          <w:szCs w:val="24"/>
        </w:rPr>
        <w:t xml:space="preserve">, and VOC for EU 004, EU005, </w:t>
      </w:r>
      <w:r w:rsidR="0075019B" w:rsidRPr="008C3522">
        <w:rPr>
          <w:sz w:val="24"/>
          <w:szCs w:val="24"/>
        </w:rPr>
        <w:lastRenderedPageBreak/>
        <w:t>and EU 008 are limited as specified in the permit.</w:t>
      </w:r>
      <w:r w:rsidR="00811411" w:rsidRPr="008C3522">
        <w:rPr>
          <w:sz w:val="24"/>
          <w:szCs w:val="24"/>
        </w:rPr>
        <w:t xml:space="preserve"> </w:t>
      </w:r>
      <w:r w:rsidR="003323B2">
        <w:rPr>
          <w:sz w:val="24"/>
          <w:szCs w:val="24"/>
        </w:rPr>
        <w:t xml:space="preserve"> </w:t>
      </w:r>
    </w:p>
    <w:p w14:paraId="063C56CA" w14:textId="77777777" w:rsidR="00A54B7A" w:rsidRDefault="003323B2" w:rsidP="00A54B7A">
      <w:pPr>
        <w:pStyle w:val="ListParagraph"/>
        <w:widowControl w:val="0"/>
        <w:numPr>
          <w:ilvl w:val="1"/>
          <w:numId w:val="10"/>
        </w:numPr>
        <w:spacing w:after="120"/>
        <w:rPr>
          <w:sz w:val="24"/>
          <w:szCs w:val="24"/>
        </w:rPr>
      </w:pPr>
      <w:r>
        <w:rPr>
          <w:sz w:val="24"/>
          <w:szCs w:val="24"/>
        </w:rPr>
        <w:t xml:space="preserve">For EU 005, the emission limiting standards were established in </w:t>
      </w:r>
      <w:r w:rsidRPr="003323B2">
        <w:rPr>
          <w:sz w:val="24"/>
          <w:szCs w:val="24"/>
        </w:rPr>
        <w:t>AC42-189455 (PSD-FL-162) issued May 10, 1991</w:t>
      </w:r>
      <w:r>
        <w:rPr>
          <w:sz w:val="24"/>
          <w:szCs w:val="24"/>
        </w:rPr>
        <w:t xml:space="preserve">. </w:t>
      </w:r>
    </w:p>
    <w:p w14:paraId="173874EF" w14:textId="1909758A" w:rsidR="004B2B1D" w:rsidRPr="008C3522" w:rsidRDefault="00474099" w:rsidP="00A54B7A">
      <w:pPr>
        <w:pStyle w:val="ListParagraph"/>
        <w:widowControl w:val="0"/>
        <w:numPr>
          <w:ilvl w:val="1"/>
          <w:numId w:val="10"/>
        </w:numPr>
        <w:spacing w:after="120"/>
        <w:rPr>
          <w:sz w:val="24"/>
          <w:szCs w:val="24"/>
        </w:rPr>
      </w:pPr>
      <w:r>
        <w:rPr>
          <w:sz w:val="24"/>
          <w:szCs w:val="24"/>
        </w:rPr>
        <w:t>For EU 004</w:t>
      </w:r>
      <w:bookmarkStart w:id="0" w:name="_GoBack"/>
      <w:bookmarkEnd w:id="0"/>
      <w:r>
        <w:rPr>
          <w:sz w:val="24"/>
          <w:szCs w:val="24"/>
        </w:rPr>
        <w:t xml:space="preserve"> </w:t>
      </w:r>
      <w:r w:rsidR="00832629">
        <w:rPr>
          <w:sz w:val="24"/>
          <w:szCs w:val="24"/>
        </w:rPr>
        <w:t xml:space="preserve">and </w:t>
      </w:r>
      <w:r>
        <w:rPr>
          <w:sz w:val="24"/>
          <w:szCs w:val="24"/>
        </w:rPr>
        <w:t>EU 008, the emission limiting standards were established in Permits #0830070-003-AC and 0830070-005-AC.</w:t>
      </w:r>
      <w:r w:rsidR="003323B2">
        <w:rPr>
          <w:sz w:val="24"/>
          <w:szCs w:val="24"/>
        </w:rPr>
        <w:t xml:space="preserve"> Ther</w:t>
      </w:r>
      <w:r>
        <w:rPr>
          <w:sz w:val="24"/>
          <w:szCs w:val="24"/>
        </w:rPr>
        <w:t>e</w:t>
      </w:r>
      <w:r w:rsidR="003323B2">
        <w:rPr>
          <w:sz w:val="24"/>
          <w:szCs w:val="24"/>
        </w:rPr>
        <w:t xml:space="preserve">fore, Rules 62-297.310(8)(a)2.b, F.A.C., (for NOx and CO) and 62-297.310(8)(a)3, F.A.C., (for opacity) require annual testing. </w:t>
      </w:r>
    </w:p>
    <w:p w14:paraId="26A3087D" w14:textId="157D6BFA" w:rsidR="00EC3E8D" w:rsidRPr="008C3522" w:rsidRDefault="0075019B" w:rsidP="00925FB4">
      <w:pPr>
        <w:pStyle w:val="ListParagraph"/>
        <w:widowControl w:val="0"/>
        <w:numPr>
          <w:ilvl w:val="0"/>
          <w:numId w:val="10"/>
        </w:numPr>
        <w:spacing w:after="120"/>
        <w:rPr>
          <w:sz w:val="24"/>
          <w:szCs w:val="24"/>
        </w:rPr>
      </w:pPr>
      <w:r w:rsidRPr="008C3522">
        <w:rPr>
          <w:sz w:val="24"/>
          <w:szCs w:val="24"/>
        </w:rPr>
        <w:t>Regarding EU 004, the permittee shall tune, maintain, and operate the modified engine and control system to preserve the reduced NOx emissions.</w:t>
      </w:r>
      <w:r w:rsidR="00811411" w:rsidRPr="008C3522">
        <w:rPr>
          <w:sz w:val="24"/>
          <w:szCs w:val="24"/>
        </w:rPr>
        <w:t xml:space="preserve"> </w:t>
      </w:r>
    </w:p>
    <w:p w14:paraId="34227FCE" w14:textId="77777777" w:rsidR="00E84A5E" w:rsidRPr="008C3522" w:rsidRDefault="00E84A5E" w:rsidP="00E64318">
      <w:pPr>
        <w:widowControl w:val="0"/>
        <w:spacing w:after="120"/>
        <w:ind w:left="360" w:hanging="360"/>
        <w:rPr>
          <w:b/>
          <w:caps/>
          <w:sz w:val="24"/>
          <w:szCs w:val="24"/>
        </w:rPr>
      </w:pPr>
    </w:p>
    <w:p w14:paraId="4D4F77AF" w14:textId="77777777" w:rsidR="00193F10" w:rsidRPr="008C3522" w:rsidRDefault="00E64318" w:rsidP="00E64318">
      <w:pPr>
        <w:widowControl w:val="0"/>
        <w:spacing w:after="120"/>
        <w:ind w:left="360" w:hanging="360"/>
        <w:rPr>
          <w:b/>
          <w:caps/>
          <w:sz w:val="24"/>
          <w:szCs w:val="24"/>
        </w:rPr>
      </w:pPr>
      <w:r w:rsidRPr="008C3522">
        <w:rPr>
          <w:b/>
          <w:caps/>
          <w:sz w:val="24"/>
          <w:szCs w:val="24"/>
        </w:rPr>
        <w:t>4.</w:t>
      </w:r>
      <w:r w:rsidRPr="008C3522">
        <w:rPr>
          <w:b/>
          <w:caps/>
          <w:sz w:val="24"/>
          <w:szCs w:val="24"/>
        </w:rPr>
        <w:tab/>
      </w:r>
      <w:r w:rsidR="00193F10" w:rsidRPr="008C3522">
        <w:rPr>
          <w:b/>
          <w:caps/>
          <w:sz w:val="24"/>
          <w:szCs w:val="24"/>
        </w:rPr>
        <w:t>Preliminary Determination</w:t>
      </w:r>
    </w:p>
    <w:p w14:paraId="7CAF5C0C" w14:textId="32450A28" w:rsidR="00114115" w:rsidRPr="008C3522" w:rsidRDefault="00193F10" w:rsidP="00E64318">
      <w:pPr>
        <w:widowControl w:val="0"/>
        <w:spacing w:after="120"/>
        <w:rPr>
          <w:sz w:val="24"/>
          <w:szCs w:val="24"/>
        </w:rPr>
      </w:pPr>
      <w:r w:rsidRPr="008C3522">
        <w:rPr>
          <w:sz w:val="24"/>
          <w:szCs w:val="24"/>
        </w:rPr>
        <w:t>The Department makes a preliminary determination that the proposed project will comply with all applicable state and federal air pollution regulations</w:t>
      </w:r>
      <w:r w:rsidR="00F01E93" w:rsidRPr="008C3522">
        <w:rPr>
          <w:sz w:val="24"/>
          <w:szCs w:val="24"/>
        </w:rPr>
        <w:t xml:space="preserve">.  </w:t>
      </w:r>
      <w:r w:rsidRPr="008C3522">
        <w:rPr>
          <w:sz w:val="24"/>
          <w:szCs w:val="24"/>
        </w:rPr>
        <w:t xml:space="preserve">This determination is based on a technical review of the complete application, reasonable assurances provided by the applicant, and the conditions specified in the permit.  No air quality modeling analysis is required because the project does not result in a significant increase in emissions. </w:t>
      </w:r>
      <w:r w:rsidR="0016286C" w:rsidRPr="008C3522">
        <w:rPr>
          <w:sz w:val="24"/>
          <w:szCs w:val="24"/>
        </w:rPr>
        <w:t xml:space="preserve"> </w:t>
      </w:r>
      <w:r w:rsidR="001248A0" w:rsidRPr="008C3522">
        <w:rPr>
          <w:sz w:val="24"/>
          <w:szCs w:val="24"/>
        </w:rPr>
        <w:t xml:space="preserve">Mr. </w:t>
      </w:r>
      <w:r w:rsidR="00811411" w:rsidRPr="008C3522">
        <w:rPr>
          <w:sz w:val="24"/>
          <w:szCs w:val="24"/>
        </w:rPr>
        <w:t>Jeff Rustin</w:t>
      </w:r>
      <w:r w:rsidR="00EC3E8D" w:rsidRPr="008C3522">
        <w:rPr>
          <w:sz w:val="24"/>
          <w:szCs w:val="24"/>
        </w:rPr>
        <w:t xml:space="preserve">, </w:t>
      </w:r>
      <w:r w:rsidR="001248A0" w:rsidRPr="008C3522">
        <w:rPr>
          <w:sz w:val="24"/>
          <w:szCs w:val="24"/>
        </w:rPr>
        <w:t>P.E.</w:t>
      </w:r>
      <w:r w:rsidR="00EC3E8D" w:rsidRPr="008C3522">
        <w:rPr>
          <w:sz w:val="24"/>
          <w:szCs w:val="24"/>
        </w:rPr>
        <w:t xml:space="preserve">, </w:t>
      </w:r>
      <w:r w:rsidRPr="008C3522">
        <w:rPr>
          <w:sz w:val="24"/>
          <w:szCs w:val="24"/>
        </w:rPr>
        <w:t xml:space="preserve">is the project engineer responsible for reviewing the application and drafting the permit.  </w:t>
      </w:r>
      <w:r w:rsidR="00F01E93" w:rsidRPr="008C3522">
        <w:rPr>
          <w:sz w:val="24"/>
          <w:szCs w:val="24"/>
        </w:rPr>
        <w:t xml:space="preserve">Additional details of this analysis may be obtained by contacting the project engineer at the Department’s Central District Office, 3319 Maguire Blvd., Ste. 232, Orlando, FL 32803-3767, phone (407) 897-4149, or by email </w:t>
      </w:r>
      <w:hyperlink r:id="rId9" w:history="1">
        <w:r w:rsidR="00811411" w:rsidRPr="008C3522">
          <w:rPr>
            <w:rStyle w:val="Hyperlink"/>
            <w:sz w:val="24"/>
            <w:szCs w:val="24"/>
          </w:rPr>
          <w:t>jeff.rustin@dep.state.fl.us</w:t>
        </w:r>
      </w:hyperlink>
      <w:r w:rsidR="00811411" w:rsidRPr="008C3522">
        <w:rPr>
          <w:sz w:val="24"/>
          <w:szCs w:val="24"/>
        </w:rPr>
        <w:t xml:space="preserve"> </w:t>
      </w:r>
      <w:hyperlink r:id="rId10" w:history="1"/>
      <w:r w:rsidR="00F01E93" w:rsidRPr="008C3522">
        <w:rPr>
          <w:sz w:val="24"/>
          <w:szCs w:val="24"/>
        </w:rPr>
        <w:t xml:space="preserve"> .</w:t>
      </w:r>
    </w:p>
    <w:p w14:paraId="158FA9BD" w14:textId="77777777" w:rsidR="00114115" w:rsidRPr="008C3522" w:rsidRDefault="00114115" w:rsidP="00114115">
      <w:pPr>
        <w:rPr>
          <w:sz w:val="24"/>
          <w:szCs w:val="24"/>
        </w:rPr>
      </w:pPr>
    </w:p>
    <w:sectPr w:rsidR="00114115" w:rsidRPr="008C3522" w:rsidSect="00955781">
      <w:headerReference w:type="default" r:id="rId11"/>
      <w:footerReference w:type="default" r:id="rId12"/>
      <w:headerReference w:type="first" r:id="rId13"/>
      <w:footerReference w:type="first" r:id="rId14"/>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843E7" w14:textId="77777777" w:rsidR="0066044B" w:rsidRDefault="0066044B">
      <w:r>
        <w:separator/>
      </w:r>
    </w:p>
  </w:endnote>
  <w:endnote w:type="continuationSeparator" w:id="0">
    <w:p w14:paraId="22C84327" w14:textId="77777777"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08543" w14:textId="77777777" w:rsidR="0075019B" w:rsidRPr="0075019B" w:rsidRDefault="0075019B" w:rsidP="0075019B">
    <w:pPr>
      <w:pBdr>
        <w:top w:val="single" w:sz="6" w:space="1" w:color="auto"/>
      </w:pBdr>
      <w:tabs>
        <w:tab w:val="right" w:pos="10080"/>
      </w:tabs>
      <w:spacing w:before="240"/>
      <w:rPr>
        <w:rFonts w:ascii="Book Antiqua" w:hAnsi="Book Antiqua"/>
      </w:rPr>
    </w:pPr>
    <w:r w:rsidRPr="0075019B">
      <w:t>Florida Gas Transmission Company</w:t>
    </w:r>
    <w:r w:rsidRPr="0075019B">
      <w:tab/>
      <w:t>Permit No. 083070-009-AV</w:t>
    </w:r>
  </w:p>
  <w:p w14:paraId="6BD53387" w14:textId="77777777" w:rsidR="0075019B" w:rsidRPr="0075019B" w:rsidRDefault="0075019B" w:rsidP="0075019B">
    <w:pPr>
      <w:tabs>
        <w:tab w:val="left" w:pos="4860"/>
        <w:tab w:val="left" w:pos="6930"/>
      </w:tabs>
      <w:ind w:left="2160" w:hanging="2160"/>
      <w:rPr>
        <w:sz w:val="18"/>
        <w:szCs w:val="18"/>
      </w:rPr>
    </w:pPr>
    <w:r w:rsidRPr="0075019B">
      <w:t>Compressor Station No. 17</w:t>
    </w:r>
    <w:r w:rsidRPr="0075019B">
      <w:tab/>
    </w:r>
    <w:r w:rsidRPr="0075019B">
      <w:tab/>
      <w:t xml:space="preserve">  </w:t>
    </w:r>
    <w:r w:rsidRPr="0075019B">
      <w:rPr>
        <w:sz w:val="18"/>
        <w:szCs w:val="18"/>
      </w:rPr>
      <w:t>Renewal FGT Compressor Station No. 17</w:t>
    </w:r>
  </w:p>
  <w:p w14:paraId="136C63DC" w14:textId="77777777" w:rsidR="00461B52" w:rsidRPr="00114115" w:rsidRDefault="00461B52">
    <w:pPr>
      <w:pStyle w:val="Footer"/>
      <w:tabs>
        <w:tab w:val="clear" w:pos="4320"/>
        <w:tab w:val="clear" w:pos="8640"/>
      </w:tabs>
      <w:jc w:val="center"/>
      <w:rPr>
        <w:sz w:val="18"/>
        <w:szCs w:val="18"/>
      </w:rPr>
    </w:pPr>
    <w:r w:rsidRPr="00114115">
      <w:rPr>
        <w:rStyle w:val="PageNumber"/>
        <w:sz w:val="18"/>
        <w:szCs w:val="18"/>
      </w:rPr>
      <w:t xml:space="preserve">Page </w:t>
    </w:r>
    <w:r w:rsidR="00F35406" w:rsidRPr="00114115">
      <w:rPr>
        <w:rStyle w:val="PageNumber"/>
        <w:sz w:val="18"/>
        <w:szCs w:val="18"/>
      </w:rPr>
      <w:fldChar w:fldCharType="begin"/>
    </w:r>
    <w:r w:rsidRPr="00114115">
      <w:rPr>
        <w:rStyle w:val="PageNumber"/>
        <w:sz w:val="18"/>
        <w:szCs w:val="18"/>
      </w:rPr>
      <w:instrText xml:space="preserve"> PAGE </w:instrText>
    </w:r>
    <w:r w:rsidR="00F35406" w:rsidRPr="00114115">
      <w:rPr>
        <w:rStyle w:val="PageNumber"/>
        <w:sz w:val="18"/>
        <w:szCs w:val="18"/>
      </w:rPr>
      <w:fldChar w:fldCharType="separate"/>
    </w:r>
    <w:r w:rsidR="00F518F5">
      <w:rPr>
        <w:rStyle w:val="PageNumber"/>
        <w:noProof/>
        <w:sz w:val="18"/>
        <w:szCs w:val="18"/>
      </w:rPr>
      <w:t>4</w:t>
    </w:r>
    <w:r w:rsidR="00F35406" w:rsidRPr="00114115">
      <w:rPr>
        <w:rStyle w:val="PageNumber"/>
        <w:sz w:val="18"/>
        <w:szCs w:val="18"/>
      </w:rPr>
      <w:fldChar w:fldCharType="end"/>
    </w:r>
    <w:r w:rsidRPr="00114115">
      <w:rPr>
        <w:rStyle w:val="PageNumber"/>
        <w:sz w:val="18"/>
        <w:szCs w:val="18"/>
      </w:rPr>
      <w:t xml:space="preserve"> of </w:t>
    </w:r>
    <w:r w:rsidR="00F35406" w:rsidRPr="00114115">
      <w:rPr>
        <w:rStyle w:val="PageNumber"/>
        <w:sz w:val="18"/>
        <w:szCs w:val="18"/>
      </w:rPr>
      <w:fldChar w:fldCharType="begin"/>
    </w:r>
    <w:r w:rsidRPr="00114115">
      <w:rPr>
        <w:rStyle w:val="PageNumber"/>
        <w:sz w:val="18"/>
        <w:szCs w:val="18"/>
      </w:rPr>
      <w:instrText xml:space="preserve"> NUMPAGES </w:instrText>
    </w:r>
    <w:r w:rsidR="00F35406" w:rsidRPr="00114115">
      <w:rPr>
        <w:rStyle w:val="PageNumber"/>
        <w:sz w:val="18"/>
        <w:szCs w:val="18"/>
      </w:rPr>
      <w:fldChar w:fldCharType="separate"/>
    </w:r>
    <w:r w:rsidR="00F518F5">
      <w:rPr>
        <w:rStyle w:val="PageNumber"/>
        <w:noProof/>
        <w:sz w:val="18"/>
        <w:szCs w:val="18"/>
      </w:rPr>
      <w:t>5</w:t>
    </w:r>
    <w:r w:rsidR="00F35406" w:rsidRPr="00114115">
      <w:rPr>
        <w:rStyle w:val="PageNumbe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1B9A9" w14:textId="77777777" w:rsidR="00461B52" w:rsidRDefault="00461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BBEAD" w14:textId="77777777" w:rsidR="0066044B" w:rsidRDefault="0066044B">
      <w:r>
        <w:separator/>
      </w:r>
    </w:p>
  </w:footnote>
  <w:footnote w:type="continuationSeparator" w:id="0">
    <w:p w14:paraId="19848692" w14:textId="77777777" w:rsidR="0066044B" w:rsidRDefault="00660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4F0AD" w14:textId="77777777"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8DEFF" w14:textId="77777777" w:rsidR="00461B52" w:rsidRDefault="00461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C7429E"/>
    <w:multiLevelType w:val="hybridMultilevel"/>
    <w:tmpl w:val="6CF8FD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A277A6A"/>
    <w:multiLevelType w:val="hybridMultilevel"/>
    <w:tmpl w:val="F3DAAFF0"/>
    <w:lvl w:ilvl="0" w:tplc="04090019">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EA1B0D"/>
    <w:multiLevelType w:val="hybridMultilevel"/>
    <w:tmpl w:val="F1001166"/>
    <w:lvl w:ilvl="0" w:tplc="C688F63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4A44FE"/>
    <w:multiLevelType w:val="hybridMultilevel"/>
    <w:tmpl w:val="7B9222EE"/>
    <w:lvl w:ilvl="0" w:tplc="04090019">
      <w:start w:val="1"/>
      <w:numFmt w:val="lowerLetter"/>
      <w:lvlText w:val="%1."/>
      <w:lvlJc w:val="left"/>
      <w:pPr>
        <w:ind w:left="720" w:hanging="360"/>
      </w:pPr>
    </w:lvl>
    <w:lvl w:ilvl="1" w:tplc="68FAA40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AB01A5"/>
    <w:multiLevelType w:val="hybridMultilevel"/>
    <w:tmpl w:val="205A90E0"/>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DA0EE0"/>
    <w:multiLevelType w:val="hybridMultilevel"/>
    <w:tmpl w:val="A344E064"/>
    <w:lvl w:ilvl="0" w:tplc="C3169B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6777636"/>
    <w:multiLevelType w:val="hybridMultilevel"/>
    <w:tmpl w:val="983E320A"/>
    <w:lvl w:ilvl="0" w:tplc="C73A706A">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num>
  <w:num w:numId="4">
    <w:abstractNumId w:val="2"/>
  </w:num>
  <w:num w:numId="5">
    <w:abstractNumId w:val="6"/>
  </w:num>
  <w:num w:numId="6">
    <w:abstractNumId w:val="3"/>
  </w:num>
  <w:num w:numId="7">
    <w:abstractNumId w:val="1"/>
  </w:num>
  <w:num w:numId="8">
    <w:abstractNumId w:val="7"/>
  </w:num>
  <w:num w:numId="9">
    <w:abstractNumId w:val="8"/>
  </w:num>
  <w:num w:numId="10">
    <w:abstractNumId w:val="9"/>
  </w:num>
  <w:num w:numId="11">
    <w:abstractNumId w:val="4"/>
  </w:num>
  <w:num w:numId="12">
    <w:abstractNumId w:val="10"/>
  </w:num>
  <w:num w:numId="13">
    <w:abstractNumId w:val="11"/>
  </w:num>
  <w:num w:numId="14">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F10"/>
    <w:rsid w:val="00000FAF"/>
    <w:rsid w:val="000170C2"/>
    <w:rsid w:val="000262BC"/>
    <w:rsid w:val="0006299B"/>
    <w:rsid w:val="000670E4"/>
    <w:rsid w:val="0009034D"/>
    <w:rsid w:val="00094B18"/>
    <w:rsid w:val="000B3948"/>
    <w:rsid w:val="000B4B28"/>
    <w:rsid w:val="000C1222"/>
    <w:rsid w:val="000C5143"/>
    <w:rsid w:val="000E42D3"/>
    <w:rsid w:val="00111453"/>
    <w:rsid w:val="00114115"/>
    <w:rsid w:val="00120374"/>
    <w:rsid w:val="001248A0"/>
    <w:rsid w:val="00140CD4"/>
    <w:rsid w:val="0016286C"/>
    <w:rsid w:val="0016464E"/>
    <w:rsid w:val="001771DC"/>
    <w:rsid w:val="00193F10"/>
    <w:rsid w:val="00194AA6"/>
    <w:rsid w:val="001A4257"/>
    <w:rsid w:val="001C4E37"/>
    <w:rsid w:val="001D1649"/>
    <w:rsid w:val="001D487F"/>
    <w:rsid w:val="001E2CD6"/>
    <w:rsid w:val="001E3EAE"/>
    <w:rsid w:val="001F02BD"/>
    <w:rsid w:val="002004AF"/>
    <w:rsid w:val="00201860"/>
    <w:rsid w:val="00221DE8"/>
    <w:rsid w:val="002225DD"/>
    <w:rsid w:val="00225989"/>
    <w:rsid w:val="00234785"/>
    <w:rsid w:val="002406FD"/>
    <w:rsid w:val="00266F16"/>
    <w:rsid w:val="002A28C2"/>
    <w:rsid w:val="002D09EE"/>
    <w:rsid w:val="002D355D"/>
    <w:rsid w:val="002D5866"/>
    <w:rsid w:val="002E6C78"/>
    <w:rsid w:val="002F0E6E"/>
    <w:rsid w:val="002F38F5"/>
    <w:rsid w:val="00302267"/>
    <w:rsid w:val="00312095"/>
    <w:rsid w:val="00324D3A"/>
    <w:rsid w:val="00331CEC"/>
    <w:rsid w:val="003323B2"/>
    <w:rsid w:val="0033363A"/>
    <w:rsid w:val="00346552"/>
    <w:rsid w:val="00361EC6"/>
    <w:rsid w:val="00362B27"/>
    <w:rsid w:val="003858DE"/>
    <w:rsid w:val="0039482F"/>
    <w:rsid w:val="00395488"/>
    <w:rsid w:val="003A3C29"/>
    <w:rsid w:val="003B1E0A"/>
    <w:rsid w:val="003D6CB9"/>
    <w:rsid w:val="003E683A"/>
    <w:rsid w:val="003E791F"/>
    <w:rsid w:val="003F1AFB"/>
    <w:rsid w:val="004003BE"/>
    <w:rsid w:val="0040283C"/>
    <w:rsid w:val="00425A37"/>
    <w:rsid w:val="0043123B"/>
    <w:rsid w:val="00437706"/>
    <w:rsid w:val="004414F2"/>
    <w:rsid w:val="00446FE7"/>
    <w:rsid w:val="00454172"/>
    <w:rsid w:val="00461B52"/>
    <w:rsid w:val="0046674B"/>
    <w:rsid w:val="00474099"/>
    <w:rsid w:val="004A18FA"/>
    <w:rsid w:val="004B2B1D"/>
    <w:rsid w:val="004B5185"/>
    <w:rsid w:val="004C0984"/>
    <w:rsid w:val="004C5569"/>
    <w:rsid w:val="004D1D9F"/>
    <w:rsid w:val="004D415C"/>
    <w:rsid w:val="004D6D1B"/>
    <w:rsid w:val="004E48C8"/>
    <w:rsid w:val="004F4EF5"/>
    <w:rsid w:val="00501F67"/>
    <w:rsid w:val="00523C4A"/>
    <w:rsid w:val="0059294F"/>
    <w:rsid w:val="00595685"/>
    <w:rsid w:val="005B27F4"/>
    <w:rsid w:val="005B7495"/>
    <w:rsid w:val="005E36E4"/>
    <w:rsid w:val="00617209"/>
    <w:rsid w:val="006248D5"/>
    <w:rsid w:val="00635D12"/>
    <w:rsid w:val="00644597"/>
    <w:rsid w:val="0065214A"/>
    <w:rsid w:val="0066044B"/>
    <w:rsid w:val="006637B8"/>
    <w:rsid w:val="006668AA"/>
    <w:rsid w:val="00671DD5"/>
    <w:rsid w:val="006823F6"/>
    <w:rsid w:val="00684184"/>
    <w:rsid w:val="00686486"/>
    <w:rsid w:val="006B6EFE"/>
    <w:rsid w:val="006F4937"/>
    <w:rsid w:val="006F74E1"/>
    <w:rsid w:val="00701FEF"/>
    <w:rsid w:val="00717F7F"/>
    <w:rsid w:val="007261EE"/>
    <w:rsid w:val="00741F1A"/>
    <w:rsid w:val="00743E7F"/>
    <w:rsid w:val="0075019B"/>
    <w:rsid w:val="00762E18"/>
    <w:rsid w:val="00766175"/>
    <w:rsid w:val="007747AA"/>
    <w:rsid w:val="00782ABD"/>
    <w:rsid w:val="00786837"/>
    <w:rsid w:val="007921D4"/>
    <w:rsid w:val="007926F7"/>
    <w:rsid w:val="007E5CA3"/>
    <w:rsid w:val="007F546D"/>
    <w:rsid w:val="007F7B7E"/>
    <w:rsid w:val="00807062"/>
    <w:rsid w:val="00811411"/>
    <w:rsid w:val="00832629"/>
    <w:rsid w:val="00835018"/>
    <w:rsid w:val="008372B7"/>
    <w:rsid w:val="00850561"/>
    <w:rsid w:val="008560BD"/>
    <w:rsid w:val="008603FF"/>
    <w:rsid w:val="008673D3"/>
    <w:rsid w:val="0087009A"/>
    <w:rsid w:val="00873536"/>
    <w:rsid w:val="008759AB"/>
    <w:rsid w:val="008C3522"/>
    <w:rsid w:val="008E02C7"/>
    <w:rsid w:val="008E5AB7"/>
    <w:rsid w:val="009025DB"/>
    <w:rsid w:val="00911DA6"/>
    <w:rsid w:val="00915F63"/>
    <w:rsid w:val="00925FB4"/>
    <w:rsid w:val="0092752D"/>
    <w:rsid w:val="0093238E"/>
    <w:rsid w:val="0094477B"/>
    <w:rsid w:val="00955781"/>
    <w:rsid w:val="00962971"/>
    <w:rsid w:val="009B32D2"/>
    <w:rsid w:val="009C203A"/>
    <w:rsid w:val="009C53F1"/>
    <w:rsid w:val="009F6095"/>
    <w:rsid w:val="00A3688A"/>
    <w:rsid w:val="00A4301B"/>
    <w:rsid w:val="00A54B7A"/>
    <w:rsid w:val="00A63ADA"/>
    <w:rsid w:val="00A666E8"/>
    <w:rsid w:val="00A71F91"/>
    <w:rsid w:val="00A938D5"/>
    <w:rsid w:val="00A948F3"/>
    <w:rsid w:val="00AA248B"/>
    <w:rsid w:val="00AA7BD4"/>
    <w:rsid w:val="00AD67EB"/>
    <w:rsid w:val="00B103DE"/>
    <w:rsid w:val="00B2315F"/>
    <w:rsid w:val="00B55876"/>
    <w:rsid w:val="00B7612C"/>
    <w:rsid w:val="00BB1087"/>
    <w:rsid w:val="00BB3F50"/>
    <w:rsid w:val="00BC5729"/>
    <w:rsid w:val="00BD0119"/>
    <w:rsid w:val="00BD573D"/>
    <w:rsid w:val="00BE0208"/>
    <w:rsid w:val="00BE0F0E"/>
    <w:rsid w:val="00BE6E8B"/>
    <w:rsid w:val="00C02BEB"/>
    <w:rsid w:val="00C0564C"/>
    <w:rsid w:val="00C06C6D"/>
    <w:rsid w:val="00C13D5E"/>
    <w:rsid w:val="00C43939"/>
    <w:rsid w:val="00C502D1"/>
    <w:rsid w:val="00C66E7D"/>
    <w:rsid w:val="00C7510F"/>
    <w:rsid w:val="00C770E4"/>
    <w:rsid w:val="00C96321"/>
    <w:rsid w:val="00CA2F27"/>
    <w:rsid w:val="00CC2337"/>
    <w:rsid w:val="00CD71BD"/>
    <w:rsid w:val="00CE06A1"/>
    <w:rsid w:val="00CF06BA"/>
    <w:rsid w:val="00CF4C1B"/>
    <w:rsid w:val="00CF4D36"/>
    <w:rsid w:val="00D04C90"/>
    <w:rsid w:val="00D07B72"/>
    <w:rsid w:val="00D1773B"/>
    <w:rsid w:val="00D2382C"/>
    <w:rsid w:val="00D24F36"/>
    <w:rsid w:val="00D262B1"/>
    <w:rsid w:val="00D4398E"/>
    <w:rsid w:val="00D51D78"/>
    <w:rsid w:val="00D54027"/>
    <w:rsid w:val="00D6433F"/>
    <w:rsid w:val="00D727AB"/>
    <w:rsid w:val="00D753C2"/>
    <w:rsid w:val="00D947BB"/>
    <w:rsid w:val="00DA4D8D"/>
    <w:rsid w:val="00DB4E11"/>
    <w:rsid w:val="00DC4E6D"/>
    <w:rsid w:val="00DE6D03"/>
    <w:rsid w:val="00E30A38"/>
    <w:rsid w:val="00E37A48"/>
    <w:rsid w:val="00E42819"/>
    <w:rsid w:val="00E46F01"/>
    <w:rsid w:val="00E50051"/>
    <w:rsid w:val="00E607EE"/>
    <w:rsid w:val="00E64318"/>
    <w:rsid w:val="00E7193F"/>
    <w:rsid w:val="00E74675"/>
    <w:rsid w:val="00E74686"/>
    <w:rsid w:val="00E77E5E"/>
    <w:rsid w:val="00E84A5E"/>
    <w:rsid w:val="00E84B3B"/>
    <w:rsid w:val="00EC344E"/>
    <w:rsid w:val="00EC3E8D"/>
    <w:rsid w:val="00ED5FAB"/>
    <w:rsid w:val="00EE049E"/>
    <w:rsid w:val="00EE6112"/>
    <w:rsid w:val="00F01E93"/>
    <w:rsid w:val="00F04856"/>
    <w:rsid w:val="00F162E2"/>
    <w:rsid w:val="00F238E7"/>
    <w:rsid w:val="00F25A81"/>
    <w:rsid w:val="00F35406"/>
    <w:rsid w:val="00F518F5"/>
    <w:rsid w:val="00F71458"/>
    <w:rsid w:val="00F77D22"/>
    <w:rsid w:val="00F80738"/>
    <w:rsid w:val="00FA0EAF"/>
    <w:rsid w:val="00FF6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2E2621B5"/>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table" w:styleId="TableGrid">
    <w:name w:val="Table Grid"/>
    <w:basedOn w:val="TableNormal"/>
    <w:rsid w:val="00124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395488"/>
    <w:rPr>
      <w:sz w:val="16"/>
      <w:szCs w:val="16"/>
    </w:rPr>
  </w:style>
  <w:style w:type="paragraph" w:styleId="CommentText">
    <w:name w:val="annotation text"/>
    <w:basedOn w:val="Normal"/>
    <w:link w:val="CommentTextChar"/>
    <w:semiHidden/>
    <w:unhideWhenUsed/>
    <w:rsid w:val="00395488"/>
  </w:style>
  <w:style w:type="character" w:customStyle="1" w:styleId="CommentTextChar">
    <w:name w:val="Comment Text Char"/>
    <w:basedOn w:val="DefaultParagraphFont"/>
    <w:link w:val="CommentText"/>
    <w:semiHidden/>
    <w:rsid w:val="00395488"/>
  </w:style>
  <w:style w:type="paragraph" w:styleId="CommentSubject">
    <w:name w:val="annotation subject"/>
    <w:basedOn w:val="CommentText"/>
    <w:next w:val="CommentText"/>
    <w:link w:val="CommentSubjectChar"/>
    <w:semiHidden/>
    <w:unhideWhenUsed/>
    <w:rsid w:val="00395488"/>
    <w:rPr>
      <w:b/>
      <w:bCs/>
    </w:rPr>
  </w:style>
  <w:style w:type="character" w:customStyle="1" w:styleId="CommentSubjectChar">
    <w:name w:val="Comment Subject Char"/>
    <w:basedOn w:val="CommentTextChar"/>
    <w:link w:val="CommentSubject"/>
    <w:semiHidden/>
    <w:rsid w:val="00395488"/>
    <w:rPr>
      <w:b/>
      <w:bCs/>
    </w:r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BE020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li.Kazi@dep.state.fl.us" TargetMode="External"/><Relationship Id="rId4" Type="http://schemas.openxmlformats.org/officeDocument/2006/relationships/settings" Target="settings.xml"/><Relationship Id="rId9" Type="http://schemas.openxmlformats.org/officeDocument/2006/relationships/hyperlink" Target="mailto:jeff.rustin@dep.state.fl.u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B01D8-F5AA-4FBB-A013-E95D29864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Pages>
  <Words>1411</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9436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Lubozynski, Tom</cp:lastModifiedBy>
  <cp:revision>21</cp:revision>
  <cp:lastPrinted>2009-02-12T15:11:00Z</cp:lastPrinted>
  <dcterms:created xsi:type="dcterms:W3CDTF">2015-08-25T17:41:00Z</dcterms:created>
  <dcterms:modified xsi:type="dcterms:W3CDTF">2015-09-03T14:55:00Z</dcterms:modified>
</cp:coreProperties>
</file>